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DFBAAD" w14:textId="485078B1" w:rsidR="00620F28" w:rsidRPr="00620F28" w:rsidRDefault="00620F28" w:rsidP="00620F28">
      <w:pPr>
        <w:tabs>
          <w:tab w:val="left" w:pos="1985"/>
        </w:tabs>
        <w:rPr>
          <w:rFonts w:ascii="Arial" w:eastAsia="宋体" w:hAnsi="Arial" w:cs="Arial"/>
          <w:b/>
          <w:noProof/>
          <w:kern w:val="2"/>
          <w:sz w:val="24"/>
          <w:szCs w:val="24"/>
          <w:lang w:val="en-US"/>
        </w:rPr>
      </w:pPr>
      <w:bookmarkStart w:id="0" w:name="_Toc92513360"/>
      <w:bookmarkStart w:id="1" w:name="_Ref399006623"/>
      <w:r w:rsidRPr="00620F28">
        <w:rPr>
          <w:rFonts w:ascii="Arial" w:eastAsia="宋体" w:hAnsi="Arial" w:cs="Arial"/>
          <w:b/>
          <w:noProof/>
          <w:kern w:val="2"/>
          <w:sz w:val="24"/>
          <w:szCs w:val="24"/>
          <w:lang w:val="en-US"/>
        </w:rPr>
        <w:t>3GPP TSG-RAN WG2 Meeting #</w:t>
      </w:r>
      <w:r w:rsidR="00BE178A">
        <w:rPr>
          <w:rFonts w:ascii="Arial" w:eastAsia="宋体" w:hAnsi="Arial" w:cs="Arial"/>
          <w:b/>
          <w:noProof/>
          <w:kern w:val="2"/>
          <w:sz w:val="24"/>
          <w:szCs w:val="24"/>
          <w:lang w:val="en-US"/>
        </w:rPr>
        <w:t>117</w:t>
      </w:r>
      <w:r w:rsidRPr="00620F28">
        <w:rPr>
          <w:rFonts w:ascii="Arial" w:eastAsia="宋体" w:hAnsi="Arial" w:cs="Arial"/>
          <w:b/>
          <w:noProof/>
          <w:kern w:val="2"/>
          <w:sz w:val="24"/>
          <w:szCs w:val="24"/>
          <w:lang w:val="en-US"/>
        </w:rPr>
        <w:t xml:space="preserve">-e </w:t>
      </w:r>
      <w:r w:rsidRPr="00620F28">
        <w:rPr>
          <w:rFonts w:ascii="Arial" w:eastAsia="宋体" w:hAnsi="Arial" w:cs="Arial"/>
          <w:b/>
          <w:noProof/>
          <w:kern w:val="2"/>
          <w:sz w:val="24"/>
          <w:szCs w:val="24"/>
          <w:lang w:val="en-US"/>
        </w:rPr>
        <w:tab/>
      </w:r>
      <w:r>
        <w:rPr>
          <w:rFonts w:ascii="Arial" w:eastAsia="宋体" w:hAnsi="Arial" w:cs="Arial"/>
          <w:b/>
          <w:noProof/>
          <w:kern w:val="2"/>
          <w:sz w:val="24"/>
          <w:szCs w:val="24"/>
          <w:lang w:val="en-US"/>
        </w:rPr>
        <w:tab/>
      </w:r>
      <w:r>
        <w:rPr>
          <w:rFonts w:ascii="Arial" w:eastAsia="宋体" w:hAnsi="Arial" w:cs="Arial"/>
          <w:b/>
          <w:noProof/>
          <w:kern w:val="2"/>
          <w:sz w:val="24"/>
          <w:szCs w:val="24"/>
          <w:lang w:val="en-US"/>
        </w:rPr>
        <w:tab/>
      </w:r>
      <w:r>
        <w:rPr>
          <w:rFonts w:ascii="Arial" w:eastAsia="宋体" w:hAnsi="Arial" w:cs="Arial"/>
          <w:b/>
          <w:noProof/>
          <w:kern w:val="2"/>
          <w:sz w:val="24"/>
          <w:szCs w:val="24"/>
          <w:lang w:val="en-US"/>
        </w:rPr>
        <w:tab/>
      </w:r>
      <w:r>
        <w:rPr>
          <w:rFonts w:ascii="Arial" w:eastAsia="宋体" w:hAnsi="Arial" w:cs="Arial"/>
          <w:b/>
          <w:noProof/>
          <w:kern w:val="2"/>
          <w:sz w:val="24"/>
          <w:szCs w:val="24"/>
          <w:lang w:val="en-US"/>
        </w:rPr>
        <w:tab/>
      </w:r>
      <w:r>
        <w:rPr>
          <w:rFonts w:ascii="Arial" w:eastAsia="宋体" w:hAnsi="Arial" w:cs="Arial"/>
          <w:b/>
          <w:noProof/>
          <w:kern w:val="2"/>
          <w:sz w:val="24"/>
          <w:szCs w:val="24"/>
          <w:lang w:val="en-US"/>
        </w:rPr>
        <w:tab/>
      </w:r>
      <w:r>
        <w:rPr>
          <w:rFonts w:ascii="Arial" w:eastAsia="宋体" w:hAnsi="Arial" w:cs="Arial"/>
          <w:b/>
          <w:noProof/>
          <w:kern w:val="2"/>
          <w:sz w:val="24"/>
          <w:szCs w:val="24"/>
          <w:lang w:val="en-US"/>
        </w:rPr>
        <w:tab/>
      </w:r>
      <w:r>
        <w:rPr>
          <w:rFonts w:ascii="Arial" w:eastAsia="宋体" w:hAnsi="Arial" w:cs="Arial"/>
          <w:b/>
          <w:noProof/>
          <w:kern w:val="2"/>
          <w:sz w:val="24"/>
          <w:szCs w:val="24"/>
          <w:lang w:val="en-US"/>
        </w:rPr>
        <w:tab/>
      </w:r>
      <w:r w:rsidR="007B2CBA" w:rsidRPr="007B2CBA">
        <w:rPr>
          <w:rFonts w:ascii="Arial" w:eastAsia="宋体" w:hAnsi="Arial" w:cs="Arial"/>
          <w:b/>
          <w:noProof/>
          <w:kern w:val="2"/>
          <w:sz w:val="24"/>
          <w:szCs w:val="24"/>
          <w:lang w:val="en-US"/>
        </w:rPr>
        <w:t>R2-2202374</w:t>
      </w:r>
    </w:p>
    <w:p w14:paraId="6D2B2999" w14:textId="0C59B744" w:rsidR="00620F28" w:rsidRDefault="00157995" w:rsidP="00620F28">
      <w:pPr>
        <w:tabs>
          <w:tab w:val="left" w:pos="1985"/>
        </w:tabs>
        <w:rPr>
          <w:rFonts w:ascii="Arial" w:eastAsia="宋体" w:hAnsi="Arial" w:cs="Arial"/>
          <w:b/>
          <w:noProof/>
          <w:kern w:val="2"/>
          <w:sz w:val="24"/>
          <w:szCs w:val="24"/>
          <w:lang w:val="en-US"/>
        </w:rPr>
      </w:pPr>
      <w:r>
        <w:rPr>
          <w:rFonts w:ascii="Arial" w:eastAsia="宋体" w:hAnsi="Arial" w:cs="Arial"/>
          <w:b/>
          <w:noProof/>
          <w:kern w:val="2"/>
          <w:sz w:val="24"/>
          <w:szCs w:val="24"/>
          <w:lang w:val="en-US"/>
        </w:rPr>
        <w:t>Online</w:t>
      </w:r>
      <w:r w:rsidR="00620F28" w:rsidRPr="00620F28">
        <w:rPr>
          <w:rFonts w:ascii="Arial" w:eastAsia="宋体" w:hAnsi="Arial" w:cs="Arial"/>
          <w:b/>
          <w:noProof/>
          <w:kern w:val="2"/>
          <w:sz w:val="24"/>
          <w:szCs w:val="24"/>
          <w:lang w:val="en-US"/>
        </w:rPr>
        <w:t xml:space="preserve">, </w:t>
      </w:r>
      <w:r w:rsidR="00BE178A">
        <w:rPr>
          <w:rFonts w:ascii="Arial" w:eastAsia="宋体" w:hAnsi="Arial" w:cs="Arial"/>
          <w:b/>
          <w:noProof/>
          <w:kern w:val="2"/>
          <w:sz w:val="24"/>
          <w:szCs w:val="24"/>
          <w:lang w:val="en-US"/>
        </w:rPr>
        <w:t>21</w:t>
      </w:r>
      <w:r w:rsidR="005D28C0">
        <w:rPr>
          <w:rFonts w:ascii="Arial" w:eastAsia="宋体" w:hAnsi="Arial" w:cs="Arial"/>
          <w:b/>
          <w:noProof/>
          <w:kern w:val="2"/>
          <w:sz w:val="24"/>
          <w:szCs w:val="24"/>
          <w:lang w:val="en-US"/>
        </w:rPr>
        <w:t>st</w:t>
      </w:r>
      <w:r w:rsidR="00620F28" w:rsidRPr="00620F28">
        <w:rPr>
          <w:rFonts w:ascii="Arial" w:eastAsia="宋体" w:hAnsi="Arial" w:cs="Arial"/>
          <w:b/>
          <w:noProof/>
          <w:kern w:val="2"/>
          <w:sz w:val="24"/>
          <w:szCs w:val="24"/>
          <w:lang w:val="en-US"/>
        </w:rPr>
        <w:t xml:space="preserve"> </w:t>
      </w:r>
      <w:r w:rsidR="005D28C0" w:rsidRPr="005D28C0">
        <w:rPr>
          <w:rFonts w:ascii="Arial" w:eastAsia="宋体" w:hAnsi="Arial" w:cs="Arial"/>
          <w:b/>
          <w:noProof/>
          <w:kern w:val="2"/>
          <w:sz w:val="24"/>
          <w:szCs w:val="24"/>
          <w:lang w:val="en-US"/>
        </w:rPr>
        <w:t>February</w:t>
      </w:r>
      <w:r w:rsidR="00BE178A">
        <w:rPr>
          <w:rFonts w:ascii="Arial" w:eastAsia="宋体" w:hAnsi="Arial" w:cs="Arial"/>
          <w:b/>
          <w:noProof/>
          <w:kern w:val="2"/>
          <w:sz w:val="24"/>
          <w:szCs w:val="24"/>
          <w:lang w:val="en-US"/>
        </w:rPr>
        <w:t>–3rd</w:t>
      </w:r>
      <w:r w:rsidR="00620F28" w:rsidRPr="00620F28">
        <w:rPr>
          <w:rFonts w:ascii="Arial" w:eastAsia="宋体" w:hAnsi="Arial" w:cs="Arial"/>
          <w:b/>
          <w:noProof/>
          <w:kern w:val="2"/>
          <w:sz w:val="24"/>
          <w:szCs w:val="24"/>
          <w:lang w:val="en-US"/>
        </w:rPr>
        <w:t xml:space="preserve"> </w:t>
      </w:r>
      <w:r w:rsidR="00BE178A">
        <w:rPr>
          <w:rFonts w:ascii="Arial" w:eastAsia="宋体" w:hAnsi="Arial" w:cs="Arial"/>
          <w:b/>
          <w:noProof/>
          <w:kern w:val="2"/>
          <w:sz w:val="24"/>
          <w:szCs w:val="24"/>
          <w:lang w:val="en-US"/>
        </w:rPr>
        <w:t>Mar</w:t>
      </w:r>
      <w:r w:rsidR="005D28C0">
        <w:rPr>
          <w:rFonts w:ascii="Arial" w:eastAsia="宋体" w:hAnsi="Arial" w:cs="Arial"/>
          <w:b/>
          <w:noProof/>
          <w:kern w:val="2"/>
          <w:sz w:val="24"/>
          <w:szCs w:val="24"/>
          <w:lang w:val="en-US"/>
        </w:rPr>
        <w:t>ch</w:t>
      </w:r>
      <w:r w:rsidR="00620F28" w:rsidRPr="00620F28">
        <w:rPr>
          <w:rFonts w:ascii="Arial" w:eastAsia="宋体" w:hAnsi="Arial" w:cs="Arial"/>
          <w:b/>
          <w:noProof/>
          <w:kern w:val="2"/>
          <w:sz w:val="24"/>
          <w:szCs w:val="24"/>
          <w:lang w:val="en-US"/>
        </w:rPr>
        <w:t>, 202</w:t>
      </w:r>
      <w:r w:rsidR="00620F28">
        <w:rPr>
          <w:rFonts w:ascii="Arial" w:eastAsia="宋体" w:hAnsi="Arial" w:cs="Arial"/>
          <w:b/>
          <w:noProof/>
          <w:kern w:val="2"/>
          <w:sz w:val="24"/>
          <w:szCs w:val="24"/>
          <w:lang w:val="en-US"/>
        </w:rPr>
        <w:t>2</w:t>
      </w:r>
      <w:r w:rsidR="00620F28" w:rsidRPr="00620F28">
        <w:rPr>
          <w:rFonts w:ascii="Arial" w:eastAsia="宋体" w:hAnsi="Arial" w:cs="Arial"/>
          <w:b/>
          <w:noProof/>
          <w:kern w:val="2"/>
          <w:sz w:val="24"/>
          <w:szCs w:val="24"/>
          <w:lang w:val="en-US"/>
        </w:rPr>
        <w:t xml:space="preserve"> </w:t>
      </w:r>
    </w:p>
    <w:p w14:paraId="3DCC97B3" w14:textId="2BE7B21E" w:rsidR="008C6515" w:rsidRDefault="008C6515" w:rsidP="00620F28">
      <w:pPr>
        <w:tabs>
          <w:tab w:val="left" w:pos="1985"/>
        </w:tabs>
        <w:rPr>
          <w:rFonts w:ascii="Arial" w:eastAsia="宋体"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rPr>
        <w:t xml:space="preserve">, </w:t>
      </w:r>
      <w:proofErr w:type="spellStart"/>
      <w:r>
        <w:rPr>
          <w:rFonts w:ascii="Arial" w:eastAsia="宋体" w:hAnsi="Arial" w:cs="Arial"/>
          <w:sz w:val="22"/>
        </w:rPr>
        <w:t>HiSilicon</w:t>
      </w:r>
      <w:proofErr w:type="spellEnd"/>
    </w:p>
    <w:p w14:paraId="6CE48504" w14:textId="4A31E149" w:rsidR="008C6515" w:rsidRDefault="008C6515" w:rsidP="008C6515">
      <w:pPr>
        <w:ind w:left="1985" w:hanging="1985"/>
        <w:rPr>
          <w:rFonts w:ascii="Arial" w:eastAsia="宋体"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C75CA1">
        <w:rPr>
          <w:rFonts w:ascii="Arial" w:hAnsi="Arial" w:cs="Arial"/>
          <w:sz w:val="22"/>
        </w:rPr>
        <w:t>BAP</w:t>
      </w:r>
      <w:r w:rsidR="002D194B" w:rsidRPr="00A44E6B">
        <w:rPr>
          <w:rFonts w:ascii="Arial" w:hAnsi="Arial" w:cs="Arial"/>
          <w:sz w:val="22"/>
        </w:rPr>
        <w:t xml:space="preserve"> open issues on</w:t>
      </w:r>
      <w:r w:rsidR="008E4384" w:rsidRPr="007B2CBA">
        <w:rPr>
          <w:rFonts w:ascii="Arial" w:hAnsi="Arial" w:cs="Arial"/>
          <w:sz w:val="22"/>
        </w:rPr>
        <w:t xml:space="preserve"> option a to d and issues</w:t>
      </w:r>
      <w:r w:rsidR="002D194B" w:rsidRPr="00A44E6B">
        <w:rPr>
          <w:rFonts w:ascii="Arial" w:hAnsi="Arial" w:cs="Arial"/>
          <w:sz w:val="22"/>
        </w:rPr>
        <w:t xml:space="preserve"> </w:t>
      </w:r>
      <w:r w:rsidR="002D194B">
        <w:rPr>
          <w:rFonts w:ascii="Arial" w:hAnsi="Arial" w:cs="Arial"/>
          <w:sz w:val="22"/>
        </w:rPr>
        <w:t xml:space="preserve">BAP#1, </w:t>
      </w:r>
      <w:r w:rsidR="00A44E6B">
        <w:rPr>
          <w:rFonts w:ascii="Arial" w:hAnsi="Arial" w:cs="Arial"/>
          <w:sz w:val="22"/>
        </w:rPr>
        <w:t xml:space="preserve">#3 and </w:t>
      </w:r>
      <w:r w:rsidR="002D194B" w:rsidRPr="002D194B">
        <w:rPr>
          <w:rFonts w:ascii="Arial" w:hAnsi="Arial" w:cs="Arial"/>
          <w:sz w:val="22"/>
        </w:rPr>
        <w:t>#</w:t>
      </w:r>
      <w:r w:rsidR="00A44E6B">
        <w:rPr>
          <w:rFonts w:ascii="Arial" w:hAnsi="Arial" w:cs="Arial"/>
          <w:sz w:val="22"/>
        </w:rPr>
        <w:t>4</w:t>
      </w:r>
    </w:p>
    <w:p w14:paraId="15CFE63D" w14:textId="5232ECE6" w:rsidR="008C6515" w:rsidRPr="000A2AFE" w:rsidRDefault="008C6515" w:rsidP="008C6515">
      <w:pPr>
        <w:tabs>
          <w:tab w:val="left" w:pos="1985"/>
        </w:tabs>
        <w:rPr>
          <w:rFonts w:ascii="Arial" w:eastAsia="宋体" w:hAnsi="Arial" w:cs="Arial"/>
          <w:sz w:val="22"/>
        </w:rPr>
      </w:pPr>
      <w:r>
        <w:rPr>
          <w:rFonts w:ascii="Arial" w:hAnsi="Arial" w:cs="Arial"/>
          <w:b/>
          <w:sz w:val="22"/>
        </w:rPr>
        <w:t>Agen</w:t>
      </w:r>
      <w:r>
        <w:rPr>
          <w:rFonts w:ascii="Arial" w:eastAsia="宋体" w:hAnsi="Arial" w:cs="Arial"/>
          <w:b/>
          <w:sz w:val="22"/>
        </w:rPr>
        <w:t>d</w:t>
      </w:r>
      <w:r>
        <w:rPr>
          <w:rFonts w:ascii="Arial" w:hAnsi="Arial" w:cs="Arial"/>
          <w:b/>
          <w:sz w:val="22"/>
        </w:rPr>
        <w:t>a Item:</w:t>
      </w:r>
      <w:r>
        <w:rPr>
          <w:rFonts w:ascii="Arial" w:hAnsi="Arial" w:cs="Arial"/>
          <w:sz w:val="22"/>
        </w:rPr>
        <w:tab/>
      </w:r>
      <w:r w:rsidR="002D194B" w:rsidRPr="002D194B">
        <w:rPr>
          <w:rFonts w:ascii="Arial" w:eastAsia="宋体" w:hAnsi="Arial" w:cs="Arial"/>
          <w:sz w:val="22"/>
        </w:rPr>
        <w:t>8.4.3.2</w:t>
      </w:r>
    </w:p>
    <w:p w14:paraId="63C06855" w14:textId="77777777" w:rsidR="008C6515" w:rsidRDefault="008C6515" w:rsidP="008C6515">
      <w:pPr>
        <w:tabs>
          <w:tab w:val="left" w:pos="1985"/>
        </w:tabs>
        <w:rPr>
          <w:rFonts w:ascii="Arial" w:eastAsia="宋体" w:hAnsi="Arial" w:cs="Arial"/>
          <w:sz w:val="22"/>
        </w:rPr>
      </w:pPr>
      <w:r>
        <w:rPr>
          <w:rFonts w:ascii="Arial" w:hAnsi="Arial" w:cs="Arial"/>
          <w:b/>
          <w:sz w:val="22"/>
        </w:rPr>
        <w:t>Document for:</w:t>
      </w:r>
      <w:r>
        <w:rPr>
          <w:rFonts w:ascii="Arial" w:hAnsi="Arial" w:cs="Arial"/>
          <w:sz w:val="22"/>
        </w:rPr>
        <w:tab/>
      </w:r>
      <w:bookmarkEnd w:id="0"/>
      <w:bookmarkEnd w:id="1"/>
      <w:r w:rsidR="007B0B23">
        <w:rPr>
          <w:rFonts w:ascii="Arial" w:eastAsia="宋体" w:hAnsi="Arial" w:cs="Arial"/>
          <w:sz w:val="22"/>
        </w:rPr>
        <w:t>Discussion</w:t>
      </w:r>
    </w:p>
    <w:p w14:paraId="676F6B3B" w14:textId="77777777" w:rsidR="009066D9" w:rsidRPr="00AB6064" w:rsidRDefault="009066D9" w:rsidP="00C71D55">
      <w:pPr>
        <w:pStyle w:val="1"/>
        <w:numPr>
          <w:ilvl w:val="0"/>
          <w:numId w:val="3"/>
        </w:numPr>
        <w:overflowPunct/>
        <w:autoSpaceDE/>
        <w:autoSpaceDN/>
        <w:adjustRightInd/>
        <w:textAlignment w:val="auto"/>
        <w:rPr>
          <w:rFonts w:eastAsia="宋体"/>
          <w:lang w:eastAsia="zh-CN"/>
        </w:rPr>
      </w:pPr>
      <w:r w:rsidRPr="00AB6064">
        <w:rPr>
          <w:rFonts w:eastAsia="宋体"/>
          <w:lang w:eastAsia="zh-CN"/>
        </w:rPr>
        <w:t>Introduction</w:t>
      </w:r>
    </w:p>
    <w:p w14:paraId="1BA59808" w14:textId="53132BB9" w:rsidR="006E4AF6" w:rsidRDefault="00BE492C" w:rsidP="00884171">
      <w:pPr>
        <w:spacing w:after="120"/>
      </w:pPr>
      <w:r>
        <w:t xml:space="preserve">In the </w:t>
      </w:r>
      <w:r w:rsidR="006E4AF6">
        <w:t>RAN2#116</w:t>
      </w:r>
      <w:r>
        <w:t>bis</w:t>
      </w:r>
      <w:r w:rsidR="006E4AF6">
        <w:t xml:space="preserve"> e-meetings</w:t>
      </w:r>
      <w:r>
        <w:t xml:space="preserve">, </w:t>
      </w:r>
      <w:r w:rsidR="00884171">
        <w:t xml:space="preserve">the </w:t>
      </w:r>
      <w:r w:rsidR="006E4AF6">
        <w:t xml:space="preserve">following </w:t>
      </w:r>
      <w:r w:rsidR="00BA12EA">
        <w:t>conclusions</w:t>
      </w:r>
      <w:r w:rsidR="006E4AF6">
        <w:t xml:space="preserve"> on </w:t>
      </w:r>
      <w:r w:rsidR="00BA12EA" w:rsidRPr="00967772">
        <w:rPr>
          <w:rFonts w:eastAsiaTheme="minorEastAsia"/>
          <w:lang w:eastAsia="zh-CN"/>
        </w:rPr>
        <w:t>BAP header rewriting based (re)</w:t>
      </w:r>
      <w:r w:rsidR="006E4AF6" w:rsidRPr="006E4AF6">
        <w:t>routing</w:t>
      </w:r>
      <w:r>
        <w:t xml:space="preserve"> are </w:t>
      </w:r>
      <w:r w:rsidR="00BA12EA">
        <w:t>agreed</w:t>
      </w:r>
      <w:r w:rsidR="00884171">
        <w:t xml:space="preserve">. </w:t>
      </w:r>
    </w:p>
    <w:p w14:paraId="7F1A13DD" w14:textId="77777777" w:rsidR="00AF3BC1" w:rsidRPr="00912DCD" w:rsidRDefault="00AF3BC1" w:rsidP="00AF3BC1">
      <w:pPr>
        <w:pStyle w:val="Agreement"/>
        <w:numPr>
          <w:ilvl w:val="0"/>
          <w:numId w:val="19"/>
        </w:numPr>
        <w:tabs>
          <w:tab w:val="num" w:pos="1619"/>
        </w:tabs>
        <w:rPr>
          <w:rFonts w:ascii="Times New Roman" w:hAnsi="Times New Roman"/>
          <w:b w:val="0"/>
          <w:i/>
        </w:rPr>
      </w:pPr>
      <w:r w:rsidRPr="00912DCD">
        <w:rPr>
          <w:rFonts w:ascii="Times New Roman" w:hAnsi="Times New Roman"/>
          <w:b w:val="0"/>
          <w:i/>
        </w:rPr>
        <w:t xml:space="preserve">For each topology, the BAP address is configured to the boundary node by the CU of that topology via RRC (may need to check different scenarios). </w:t>
      </w:r>
    </w:p>
    <w:p w14:paraId="267913BA" w14:textId="77777777" w:rsidR="00AF3BC1" w:rsidRPr="00912DCD" w:rsidRDefault="00AF3BC1" w:rsidP="00AF3BC1">
      <w:pPr>
        <w:pStyle w:val="Agreement"/>
        <w:numPr>
          <w:ilvl w:val="0"/>
          <w:numId w:val="19"/>
        </w:numPr>
        <w:tabs>
          <w:tab w:val="num" w:pos="1619"/>
        </w:tabs>
        <w:rPr>
          <w:rFonts w:ascii="Times New Roman" w:hAnsi="Times New Roman"/>
          <w:b w:val="0"/>
          <w:i/>
        </w:rPr>
      </w:pPr>
      <w:r w:rsidRPr="00912DCD">
        <w:rPr>
          <w:rFonts w:ascii="Times New Roman" w:hAnsi="Times New Roman"/>
          <w:b w:val="0"/>
          <w:i/>
        </w:rPr>
        <w:t>In the Routing configuration: A BH link and the corresponding next-hop BAP address belong to the topology of the CU that provided the configuration of that BH link and next-hop BAP address.</w:t>
      </w:r>
    </w:p>
    <w:p w14:paraId="48DF348B" w14:textId="77777777" w:rsidR="00AF3BC1" w:rsidRPr="00912DCD" w:rsidRDefault="00AF3BC1" w:rsidP="00AF3BC1">
      <w:pPr>
        <w:pStyle w:val="Agreement"/>
        <w:numPr>
          <w:ilvl w:val="0"/>
          <w:numId w:val="19"/>
        </w:numPr>
        <w:tabs>
          <w:tab w:val="num" w:pos="1619"/>
        </w:tabs>
        <w:rPr>
          <w:rFonts w:ascii="Times New Roman" w:hAnsi="Times New Roman"/>
          <w:b w:val="0"/>
          <w:i/>
        </w:rPr>
      </w:pPr>
      <w:r w:rsidRPr="00912DCD">
        <w:rPr>
          <w:rFonts w:ascii="Times New Roman" w:hAnsi="Times New Roman"/>
          <w:b w:val="0"/>
          <w:i/>
        </w:rPr>
        <w:t>The header rewriting configuration is provided via F1AP.</w:t>
      </w:r>
    </w:p>
    <w:p w14:paraId="405B1B1B" w14:textId="77777777" w:rsidR="00AF3BC1" w:rsidRPr="00912DCD" w:rsidRDefault="00AF3BC1" w:rsidP="00AF3BC1">
      <w:pPr>
        <w:pStyle w:val="Agreement"/>
        <w:numPr>
          <w:ilvl w:val="0"/>
          <w:numId w:val="19"/>
        </w:numPr>
        <w:tabs>
          <w:tab w:val="num" w:pos="1619"/>
        </w:tabs>
        <w:rPr>
          <w:rFonts w:ascii="Times New Roman" w:hAnsi="Times New Roman"/>
          <w:b w:val="0"/>
          <w:i/>
        </w:rPr>
      </w:pPr>
      <w:r w:rsidRPr="00912DCD">
        <w:rPr>
          <w:rFonts w:ascii="Times New Roman" w:hAnsi="Times New Roman"/>
          <w:b w:val="0"/>
          <w:i/>
        </w:rPr>
        <w:t>For the two scenario of inter-topology routing and intra-to-inter-topology re-routing, there is only one header rewriting for a packet, where the header rewriting entry includes the BAP routing ID of the packet’s ingress topology and the BAP routing ID of the packet’s egress topology.</w:t>
      </w:r>
    </w:p>
    <w:p w14:paraId="12BD4A07" w14:textId="14C2513C" w:rsidR="00AF3BC1" w:rsidRPr="00912DCD" w:rsidRDefault="00AF3BC1" w:rsidP="00AF3BC1">
      <w:pPr>
        <w:pStyle w:val="Agreement"/>
        <w:numPr>
          <w:ilvl w:val="0"/>
          <w:numId w:val="19"/>
        </w:numPr>
        <w:tabs>
          <w:tab w:val="num" w:pos="1619"/>
        </w:tabs>
        <w:rPr>
          <w:rFonts w:ascii="Times New Roman" w:hAnsi="Times New Roman"/>
          <w:b w:val="0"/>
          <w:i/>
        </w:rPr>
      </w:pPr>
      <w:r w:rsidRPr="00912DCD">
        <w:rPr>
          <w:rFonts w:ascii="Times New Roman" w:hAnsi="Times New Roman"/>
          <w:b w:val="0"/>
          <w:i/>
        </w:rPr>
        <w:t xml:space="preserve">[049] For inter-topology routing, the header rewriting configuration to include information that allows the </w:t>
      </w:r>
      <w:proofErr w:type="gramStart"/>
      <w:r w:rsidRPr="00912DCD">
        <w:rPr>
          <w:rFonts w:ascii="Times New Roman" w:hAnsi="Times New Roman"/>
          <w:b w:val="0"/>
          <w:i/>
        </w:rPr>
        <w:t>boundary</w:t>
      </w:r>
      <w:proofErr w:type="gramEnd"/>
      <w:r w:rsidRPr="00912DCD">
        <w:rPr>
          <w:rFonts w:ascii="Times New Roman" w:hAnsi="Times New Roman"/>
          <w:b w:val="0"/>
          <w:i/>
        </w:rPr>
        <w:t xml:space="preserve"> node to determine either the egress topology, or the ingress topology, or the traffic direction of a header-rewriting entry (selection of one of these expected). RAN3 to handle the St3-related aspects. </w:t>
      </w:r>
    </w:p>
    <w:p w14:paraId="02CDB6B4" w14:textId="77777777" w:rsidR="00AF3BC1" w:rsidRPr="00912DCD" w:rsidRDefault="00AF3BC1" w:rsidP="00AF3BC1">
      <w:pPr>
        <w:pStyle w:val="Agreement"/>
        <w:numPr>
          <w:ilvl w:val="0"/>
          <w:numId w:val="19"/>
        </w:numPr>
        <w:tabs>
          <w:tab w:val="num" w:pos="1619"/>
        </w:tabs>
        <w:rPr>
          <w:rFonts w:ascii="Times New Roman" w:hAnsi="Times New Roman"/>
          <w:b w:val="0"/>
          <w:i/>
        </w:rPr>
      </w:pPr>
      <w:r w:rsidRPr="00912DCD">
        <w:rPr>
          <w:rFonts w:ascii="Times New Roman" w:hAnsi="Times New Roman"/>
          <w:b w:val="0"/>
          <w:i/>
        </w:rPr>
        <w:t>[049] The BH RLC CH mapping configuration of the boundary node includes information for the boundary node to differentiate mappings based on ingress topology and egress topology.</w:t>
      </w:r>
    </w:p>
    <w:p w14:paraId="28E6C7CC" w14:textId="77777777" w:rsidR="00AF3BC1" w:rsidRPr="00912DCD" w:rsidRDefault="00AF3BC1" w:rsidP="00AF3BC1">
      <w:pPr>
        <w:pStyle w:val="Agreement"/>
        <w:numPr>
          <w:ilvl w:val="0"/>
          <w:numId w:val="19"/>
        </w:numPr>
        <w:tabs>
          <w:tab w:val="num" w:pos="1619"/>
        </w:tabs>
        <w:rPr>
          <w:rFonts w:ascii="Times New Roman" w:hAnsi="Times New Roman"/>
          <w:b w:val="0"/>
          <w:i/>
        </w:rPr>
      </w:pPr>
      <w:r w:rsidRPr="00912DCD">
        <w:rPr>
          <w:rFonts w:ascii="Times New Roman" w:hAnsi="Times New Roman"/>
          <w:b w:val="0"/>
          <w:i/>
        </w:rPr>
        <w:t>[049] The UL mapping configuration to include information for the boundary node to determine the egress topology of each UL mapping entry.</w:t>
      </w:r>
    </w:p>
    <w:p w14:paraId="388B9DA0" w14:textId="77777777" w:rsidR="00AF3BC1" w:rsidRPr="00912DCD" w:rsidRDefault="00AF3BC1" w:rsidP="00AF3BC1">
      <w:pPr>
        <w:pStyle w:val="Agreement"/>
        <w:numPr>
          <w:ilvl w:val="0"/>
          <w:numId w:val="19"/>
        </w:numPr>
        <w:tabs>
          <w:tab w:val="num" w:pos="1619"/>
        </w:tabs>
        <w:rPr>
          <w:rFonts w:ascii="Times New Roman" w:hAnsi="Times New Roman"/>
          <w:b w:val="0"/>
          <w:i/>
        </w:rPr>
      </w:pPr>
      <w:r w:rsidRPr="00912DCD">
        <w:rPr>
          <w:rFonts w:ascii="Times New Roman" w:hAnsi="Times New Roman"/>
          <w:b w:val="0"/>
          <w:i/>
        </w:rPr>
        <w:t xml:space="preserve">[049] </w:t>
      </w:r>
      <w:proofErr w:type="gramStart"/>
      <w:r w:rsidRPr="00912DCD">
        <w:rPr>
          <w:rFonts w:ascii="Times New Roman" w:hAnsi="Times New Roman"/>
          <w:b w:val="0"/>
          <w:i/>
        </w:rPr>
        <w:t>In</w:t>
      </w:r>
      <w:proofErr w:type="gramEnd"/>
      <w:r w:rsidRPr="00912DCD">
        <w:rPr>
          <w:rFonts w:ascii="Times New Roman" w:hAnsi="Times New Roman"/>
          <w:b w:val="0"/>
          <w:i/>
        </w:rPr>
        <w:t xml:space="preserve"> configurations, the topology is referred to as “F1-terminating CU’s topology” vs. “non-F1-terminating CU’s topology”. The terms “F1-terminating CU” and “non-F1-terminating CU” to be defined in St2 spec. </w:t>
      </w:r>
    </w:p>
    <w:p w14:paraId="5F2ADCAA" w14:textId="5BD75405" w:rsidR="00AF3BC1" w:rsidRPr="00912DCD" w:rsidRDefault="00AF3BC1" w:rsidP="00AF3BC1">
      <w:pPr>
        <w:pStyle w:val="Agreement"/>
        <w:numPr>
          <w:ilvl w:val="0"/>
          <w:numId w:val="19"/>
        </w:numPr>
        <w:tabs>
          <w:tab w:val="num" w:pos="1619"/>
        </w:tabs>
        <w:rPr>
          <w:rFonts w:ascii="Times New Roman" w:hAnsi="Times New Roman"/>
          <w:b w:val="0"/>
          <w:i/>
        </w:rPr>
      </w:pPr>
      <w:r w:rsidRPr="00912DCD">
        <w:rPr>
          <w:rFonts w:ascii="Times New Roman" w:hAnsi="Times New Roman"/>
          <w:b w:val="0"/>
          <w:i/>
        </w:rPr>
        <w:t>[049] Determination/execution of header rewriting i</w:t>
      </w:r>
      <w:r w:rsidR="003B2976" w:rsidRPr="00912DCD">
        <w:rPr>
          <w:rFonts w:ascii="Times New Roman" w:hAnsi="Times New Roman"/>
          <w:b w:val="0"/>
          <w:i/>
        </w:rPr>
        <w:t>s handled by the BAP TX entity.</w:t>
      </w:r>
    </w:p>
    <w:p w14:paraId="59930958" w14:textId="0A6041EC" w:rsidR="00AF3BC1" w:rsidRPr="00912DCD" w:rsidRDefault="00AF3BC1" w:rsidP="00AF3BC1">
      <w:pPr>
        <w:pStyle w:val="Agreement"/>
        <w:numPr>
          <w:ilvl w:val="0"/>
          <w:numId w:val="19"/>
        </w:numPr>
        <w:tabs>
          <w:tab w:val="num" w:pos="1619"/>
        </w:tabs>
        <w:rPr>
          <w:rFonts w:ascii="Times New Roman" w:hAnsi="Times New Roman"/>
          <w:b w:val="0"/>
          <w:i/>
        </w:rPr>
      </w:pPr>
      <w:r w:rsidRPr="00912DCD">
        <w:rPr>
          <w:rFonts w:ascii="Times New Roman" w:hAnsi="Times New Roman"/>
          <w:b w:val="0"/>
          <w:i/>
        </w:rPr>
        <w:t xml:space="preserve">[049] </w:t>
      </w:r>
      <w:proofErr w:type="gramStart"/>
      <w:r w:rsidRPr="00912DCD">
        <w:rPr>
          <w:rFonts w:ascii="Times New Roman" w:hAnsi="Times New Roman"/>
          <w:b w:val="0"/>
          <w:i/>
        </w:rPr>
        <w:t>The</w:t>
      </w:r>
      <w:proofErr w:type="gramEnd"/>
      <w:r w:rsidRPr="00912DCD">
        <w:rPr>
          <w:rFonts w:ascii="Times New Roman" w:hAnsi="Times New Roman"/>
          <w:b w:val="0"/>
          <w:i/>
        </w:rPr>
        <w:t xml:space="preserve"> routing configuration to include information that allows the boundary node to determine the topology each routing entry applies to. RAN3 to decide on St3-related aspects.</w:t>
      </w:r>
    </w:p>
    <w:p w14:paraId="3916B7E0" w14:textId="3A031D0D" w:rsidR="00AF3BC1" w:rsidRPr="00912DCD" w:rsidRDefault="00AF3BC1" w:rsidP="00AF3BC1">
      <w:pPr>
        <w:pStyle w:val="Agreement"/>
        <w:numPr>
          <w:ilvl w:val="0"/>
          <w:numId w:val="19"/>
        </w:numPr>
        <w:tabs>
          <w:tab w:val="num" w:pos="1619"/>
        </w:tabs>
        <w:rPr>
          <w:rFonts w:ascii="Times New Roman" w:hAnsi="Times New Roman"/>
          <w:b w:val="0"/>
          <w:i/>
        </w:rPr>
      </w:pPr>
      <w:r w:rsidRPr="00912DCD">
        <w:rPr>
          <w:rFonts w:ascii="Times New Roman" w:hAnsi="Times New Roman"/>
          <w:b w:val="0"/>
          <w:i/>
        </w:rPr>
        <w:t xml:space="preserve">[049] 17 </w:t>
      </w:r>
      <w:proofErr w:type="spellStart"/>
      <w:r w:rsidRPr="00912DCD">
        <w:rPr>
          <w:rFonts w:ascii="Times New Roman" w:hAnsi="Times New Roman"/>
          <w:b w:val="0"/>
          <w:i/>
        </w:rPr>
        <w:t>tdocs</w:t>
      </w:r>
      <w:proofErr w:type="spellEnd"/>
      <w:r w:rsidRPr="00912DCD">
        <w:rPr>
          <w:rFonts w:ascii="Times New Roman" w:hAnsi="Times New Roman"/>
          <w:b w:val="0"/>
          <w:i/>
        </w:rPr>
        <w:t xml:space="preserve"> above are Noted</w:t>
      </w:r>
    </w:p>
    <w:p w14:paraId="5171A49C" w14:textId="56F6AEEE" w:rsidR="00BE492C" w:rsidRDefault="00BA12EA" w:rsidP="00884171">
      <w:pPr>
        <w:spacing w:beforeLines="50" w:before="156" w:after="120"/>
        <w:rPr>
          <w:rFonts w:eastAsiaTheme="minorEastAsia"/>
          <w:lang w:eastAsia="zh-CN"/>
        </w:rPr>
      </w:pPr>
      <w:r>
        <w:rPr>
          <w:rFonts w:eastAsiaTheme="minorEastAsia"/>
          <w:lang w:eastAsia="zh-CN"/>
        </w:rPr>
        <w:t>This meeting also agreed t</w:t>
      </w:r>
      <w:r w:rsidR="00BE492C">
        <w:rPr>
          <w:rFonts w:eastAsiaTheme="minorEastAsia"/>
          <w:lang w:eastAsia="zh-CN"/>
        </w:rPr>
        <w:t xml:space="preserve">he </w:t>
      </w:r>
      <w:r>
        <w:rPr>
          <w:rFonts w:eastAsiaTheme="minorEastAsia"/>
          <w:lang w:eastAsia="zh-CN"/>
        </w:rPr>
        <w:t>following</w:t>
      </w:r>
      <w:r w:rsidR="00BE492C">
        <w:rPr>
          <w:rFonts w:eastAsiaTheme="minorEastAsia"/>
          <w:lang w:eastAsia="zh-CN"/>
        </w:rPr>
        <w:t xml:space="preserve"> FFS issues</w:t>
      </w:r>
      <w:r>
        <w:rPr>
          <w:rFonts w:eastAsiaTheme="minorEastAsia"/>
          <w:lang w:eastAsia="zh-CN"/>
        </w:rPr>
        <w:t>.</w:t>
      </w:r>
    </w:p>
    <w:p w14:paraId="7B18ADAF" w14:textId="77777777" w:rsidR="00BE492C" w:rsidRDefault="00BE492C" w:rsidP="00BE492C">
      <w:pPr>
        <w:pStyle w:val="Agreement"/>
        <w:numPr>
          <w:ilvl w:val="0"/>
          <w:numId w:val="19"/>
        </w:numPr>
        <w:tabs>
          <w:tab w:val="num" w:pos="1619"/>
        </w:tabs>
        <w:rPr>
          <w:rFonts w:ascii="Times New Roman" w:hAnsi="Times New Roman"/>
          <w:b w:val="0"/>
          <w:i/>
        </w:rPr>
      </w:pPr>
      <w:r w:rsidRPr="00AF3BC1">
        <w:rPr>
          <w:rFonts w:ascii="Times New Roman" w:hAnsi="Times New Roman"/>
          <w:b w:val="0"/>
          <w:i/>
        </w:rPr>
        <w:t>FFS if</w:t>
      </w:r>
      <w:r>
        <w:rPr>
          <w:rFonts w:ascii="Times New Roman" w:hAnsi="Times New Roman"/>
          <w:b w:val="0"/>
          <w:i/>
        </w:rPr>
        <w:t xml:space="preserve"> </w:t>
      </w:r>
      <w:proofErr w:type="gramStart"/>
      <w:r w:rsidRPr="00AF3BC1">
        <w:rPr>
          <w:rFonts w:ascii="Times New Roman" w:hAnsi="Times New Roman"/>
          <w:b w:val="0"/>
          <w:i/>
        </w:rPr>
        <w:t>The</w:t>
      </w:r>
      <w:proofErr w:type="gramEnd"/>
      <w:r w:rsidRPr="00AF3BC1">
        <w:rPr>
          <w:rFonts w:ascii="Times New Roman" w:hAnsi="Times New Roman"/>
          <w:b w:val="0"/>
          <w:i/>
        </w:rPr>
        <w:t xml:space="preserve"> routing entry is associated by configuration with the topology the entry applies to, e.g. by an explicit indicator.</w:t>
      </w:r>
    </w:p>
    <w:p w14:paraId="4B8567FF" w14:textId="77777777" w:rsidR="00BE492C" w:rsidRPr="00AF3BC1" w:rsidRDefault="00BE492C" w:rsidP="00BE492C">
      <w:pPr>
        <w:pStyle w:val="Agreement"/>
        <w:numPr>
          <w:ilvl w:val="0"/>
          <w:numId w:val="19"/>
        </w:numPr>
        <w:tabs>
          <w:tab w:val="num" w:pos="1619"/>
        </w:tabs>
        <w:rPr>
          <w:rFonts w:ascii="Times New Roman" w:hAnsi="Times New Roman"/>
          <w:b w:val="0"/>
          <w:i/>
        </w:rPr>
      </w:pPr>
      <w:r w:rsidRPr="00AF3BC1">
        <w:rPr>
          <w:rFonts w:ascii="Times New Roman" w:hAnsi="Times New Roman"/>
          <w:b w:val="0"/>
          <w:i/>
        </w:rPr>
        <w:t>FFS if The header rewriting configuration to include an indicator, which identifies either the egress topology, or the ingress topology, or the traffic direction (RAN2 to select one of these three options).</w:t>
      </w:r>
    </w:p>
    <w:p w14:paraId="025B13F1" w14:textId="0F82A856" w:rsidR="00BE492C" w:rsidRPr="00BA12EA" w:rsidRDefault="00BE492C" w:rsidP="00BA12EA">
      <w:pPr>
        <w:pStyle w:val="Agreement"/>
        <w:numPr>
          <w:ilvl w:val="0"/>
          <w:numId w:val="19"/>
        </w:numPr>
        <w:tabs>
          <w:tab w:val="num" w:pos="1619"/>
        </w:tabs>
        <w:rPr>
          <w:rFonts w:ascii="Times New Roman" w:hAnsi="Times New Roman"/>
          <w:b w:val="0"/>
          <w:i/>
        </w:rPr>
      </w:pPr>
      <w:r w:rsidRPr="00AF3BC1">
        <w:rPr>
          <w:rFonts w:ascii="Times New Roman" w:hAnsi="Times New Roman"/>
          <w:b w:val="0"/>
          <w:i/>
        </w:rPr>
        <w:lastRenderedPageBreak/>
        <w:t>Referring to previous agreement “Will have rewriting mapping configuration(s) Old routing ID to New routing ID that limits the possible rewriting (for all cases of re-writing)”: It is FFS whether for upstream there would be a configuration optimization such that the “New Routing ID” is the same for all entries (a.k.a. default routing ID)</w:t>
      </w:r>
    </w:p>
    <w:p w14:paraId="7B9B9B47" w14:textId="5710A633" w:rsidR="00022EE5" w:rsidRPr="00022EE5" w:rsidRDefault="00884171" w:rsidP="00884171">
      <w:pPr>
        <w:spacing w:beforeLines="50" w:before="156" w:after="120"/>
        <w:rPr>
          <w:rFonts w:eastAsiaTheme="minorEastAsia"/>
          <w:lang w:eastAsia="zh-CN"/>
        </w:rPr>
      </w:pPr>
      <w:r>
        <w:rPr>
          <w:rFonts w:eastAsiaTheme="minorEastAsia"/>
          <w:lang w:eastAsia="zh-CN"/>
        </w:rPr>
        <w:t>This proposal i</w:t>
      </w:r>
      <w:r w:rsidRPr="00884171">
        <w:rPr>
          <w:rFonts w:eastAsiaTheme="minorEastAsia"/>
          <w:lang w:eastAsia="zh-CN"/>
        </w:rPr>
        <w:t>s devoted to</w:t>
      </w:r>
      <w:r w:rsidR="00525177">
        <w:rPr>
          <w:rFonts w:eastAsiaTheme="minorEastAsia"/>
          <w:lang w:eastAsia="zh-CN"/>
        </w:rPr>
        <w:t xml:space="preserve"> </w:t>
      </w:r>
      <w:r w:rsidR="00B76372">
        <w:rPr>
          <w:rFonts w:eastAsiaTheme="minorEastAsia"/>
          <w:lang w:eastAsia="zh-CN"/>
        </w:rPr>
        <w:t>solving</w:t>
      </w:r>
      <w:r w:rsidRPr="00884171">
        <w:rPr>
          <w:rFonts w:eastAsiaTheme="minorEastAsia"/>
          <w:lang w:eastAsia="zh-CN"/>
        </w:rPr>
        <w:t xml:space="preserve"> </w:t>
      </w:r>
      <w:r w:rsidR="001D44F2">
        <w:rPr>
          <w:rFonts w:eastAsiaTheme="minorEastAsia"/>
          <w:lang w:eastAsia="zh-CN"/>
        </w:rPr>
        <w:t xml:space="preserve">the </w:t>
      </w:r>
      <w:r w:rsidR="001D44F2" w:rsidRPr="00967772">
        <w:rPr>
          <w:rFonts w:eastAsiaTheme="minorEastAsia"/>
          <w:lang w:eastAsia="zh-CN"/>
        </w:rPr>
        <w:t>l</w:t>
      </w:r>
      <w:r w:rsidRPr="00967772">
        <w:rPr>
          <w:rFonts w:eastAsiaTheme="minorEastAsia"/>
          <w:lang w:eastAsia="zh-CN"/>
        </w:rPr>
        <w:t>eftover issues for BAP header rewriting based (re)routing</w:t>
      </w:r>
    </w:p>
    <w:p w14:paraId="7E45BF21" w14:textId="77777777" w:rsidR="00B17450" w:rsidRPr="00AB6064" w:rsidRDefault="00B17450" w:rsidP="00B17450">
      <w:pPr>
        <w:pStyle w:val="1"/>
        <w:numPr>
          <w:ilvl w:val="0"/>
          <w:numId w:val="3"/>
        </w:numPr>
        <w:overflowPunct/>
        <w:autoSpaceDE/>
        <w:autoSpaceDN/>
        <w:adjustRightInd/>
        <w:textAlignment w:val="auto"/>
        <w:rPr>
          <w:rFonts w:eastAsia="宋体"/>
          <w:lang w:eastAsia="zh-CN"/>
        </w:rPr>
      </w:pPr>
      <w:r w:rsidRPr="00AB6064">
        <w:rPr>
          <w:rFonts w:eastAsia="宋体"/>
          <w:lang w:eastAsia="zh-CN"/>
        </w:rPr>
        <w:t>Discussion</w:t>
      </w:r>
    </w:p>
    <w:p w14:paraId="6F655861" w14:textId="525C9979" w:rsidR="001257AD" w:rsidRDefault="001257AD" w:rsidP="001257AD">
      <w:r>
        <w:t xml:space="preserve">The last meeting has </w:t>
      </w:r>
      <w:r w:rsidR="00886F5E">
        <w:t>agreed</w:t>
      </w:r>
      <w:r>
        <w:t xml:space="preserve"> </w:t>
      </w:r>
      <w:r w:rsidR="00085BD1">
        <w:t>the following conclusions</w:t>
      </w:r>
      <w:r w:rsidR="008E2397" w:rsidRPr="008E2397">
        <w:t xml:space="preserve"> </w:t>
      </w:r>
      <w:r w:rsidR="00912DCD">
        <w:t>on</w:t>
      </w:r>
      <w:r w:rsidR="008E2397" w:rsidRPr="008E2397">
        <w:t xml:space="preserve"> inter-topology routing and intra-to-inter-topology re-routing</w:t>
      </w:r>
      <w:r w:rsidRPr="008E2397">
        <w:rPr>
          <w:rFonts w:eastAsiaTheme="minorEastAsia"/>
          <w:lang w:eastAsia="zh-CN"/>
        </w:rPr>
        <w:t>:</w:t>
      </w:r>
    </w:p>
    <w:tbl>
      <w:tblPr>
        <w:tblStyle w:val="a7"/>
        <w:tblW w:w="0" w:type="auto"/>
        <w:tblInd w:w="0" w:type="dxa"/>
        <w:tblLook w:val="04A0" w:firstRow="1" w:lastRow="0" w:firstColumn="1" w:lastColumn="0" w:noHBand="0" w:noVBand="1"/>
      </w:tblPr>
      <w:tblGrid>
        <w:gridCol w:w="9628"/>
      </w:tblGrid>
      <w:tr w:rsidR="001257AD" w14:paraId="5E422C65" w14:textId="77777777" w:rsidTr="003664B3">
        <w:tc>
          <w:tcPr>
            <w:tcW w:w="9628" w:type="dxa"/>
          </w:tcPr>
          <w:p w14:paraId="7775CD74" w14:textId="77777777" w:rsidR="00F823E9" w:rsidRDefault="00886F5E" w:rsidP="00F823E9">
            <w:pPr>
              <w:pStyle w:val="Agreement"/>
              <w:numPr>
                <w:ilvl w:val="0"/>
                <w:numId w:val="13"/>
              </w:numPr>
              <w:rPr>
                <w:rFonts w:ascii="Times New Roman" w:hAnsi="Times New Roman"/>
                <w:b w:val="0"/>
                <w:i/>
              </w:rPr>
            </w:pPr>
            <w:r w:rsidRPr="00FA0DFC">
              <w:rPr>
                <w:rFonts w:ascii="Times New Roman" w:hAnsi="Times New Roman"/>
                <w:b w:val="0"/>
                <w:i/>
              </w:rPr>
              <w:t>For the two scenario of inter-topology routing and intra-to-inter-topology re-routing, there is only one header rewriting for a packet, where the header rewriting entry includes the BAP routing ID of the packet’s ingress topology and the BAP routing ID of the packet’s egress topology.</w:t>
            </w:r>
          </w:p>
          <w:p w14:paraId="786F3B48" w14:textId="01C1B8BB" w:rsidR="00886F5E" w:rsidRPr="00886F5E" w:rsidRDefault="00886F5E" w:rsidP="00886F5E">
            <w:pPr>
              <w:pStyle w:val="Agreement"/>
              <w:numPr>
                <w:ilvl w:val="0"/>
                <w:numId w:val="13"/>
              </w:numPr>
              <w:rPr>
                <w:rFonts w:ascii="Times New Roman" w:hAnsi="Times New Roman"/>
                <w:b w:val="0"/>
                <w:i/>
              </w:rPr>
            </w:pPr>
            <w:r w:rsidRPr="00FA0DFC">
              <w:rPr>
                <w:rFonts w:ascii="Times New Roman" w:hAnsi="Times New Roman"/>
                <w:b w:val="0"/>
                <w:i/>
              </w:rPr>
              <w:t xml:space="preserve">[049] </w:t>
            </w:r>
            <w:proofErr w:type="gramStart"/>
            <w:r w:rsidRPr="00FA0DFC">
              <w:rPr>
                <w:rFonts w:ascii="Times New Roman" w:hAnsi="Times New Roman"/>
                <w:b w:val="0"/>
                <w:i/>
              </w:rPr>
              <w:t>In</w:t>
            </w:r>
            <w:proofErr w:type="gramEnd"/>
            <w:r w:rsidRPr="00FA0DFC">
              <w:rPr>
                <w:rFonts w:ascii="Times New Roman" w:hAnsi="Times New Roman"/>
                <w:b w:val="0"/>
                <w:i/>
              </w:rPr>
              <w:t xml:space="preserve"> configurations, the topology is referred to as “F1-terminating CU’s topology” vs. “non-F1-terminating CU’s topology”. The terms “F1-terminating CU” and “non-F1-terminating CU” to be defined in St2 spec.</w:t>
            </w:r>
            <w:r w:rsidRPr="00AF3BC1">
              <w:rPr>
                <w:rFonts w:ascii="Times New Roman" w:hAnsi="Times New Roman"/>
                <w:b w:val="0"/>
                <w:i/>
              </w:rPr>
              <w:t xml:space="preserve"> </w:t>
            </w:r>
          </w:p>
        </w:tc>
      </w:tr>
    </w:tbl>
    <w:p w14:paraId="059CBBB6" w14:textId="7BAAAEC3" w:rsidR="00B97088" w:rsidRDefault="00350C64" w:rsidP="00B97088">
      <w:pPr>
        <w:pStyle w:val="a3"/>
        <w:keepNext/>
        <w:spacing w:beforeLines="100" w:before="312" w:after="0"/>
        <w:ind w:left="360" w:firstLineChars="0" w:firstLine="0"/>
        <w:jc w:val="center"/>
      </w:pPr>
      <w:r>
        <w:rPr>
          <w:noProof/>
          <w:lang w:val="en-US" w:eastAsia="zh-CN"/>
        </w:rPr>
        <w:drawing>
          <wp:inline distT="0" distB="0" distL="0" distR="0" wp14:anchorId="5DFF6D18" wp14:editId="409DD7AC">
            <wp:extent cx="4177146" cy="3256596"/>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5248B7C.tmp"/>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93389" cy="3269259"/>
                    </a:xfrm>
                    <a:prstGeom prst="rect">
                      <a:avLst/>
                    </a:prstGeom>
                  </pic:spPr>
                </pic:pic>
              </a:graphicData>
            </a:graphic>
          </wp:inline>
        </w:drawing>
      </w:r>
    </w:p>
    <w:p w14:paraId="4609EB82" w14:textId="183A244B" w:rsidR="00B97088" w:rsidRPr="00B97088" w:rsidRDefault="00B97088" w:rsidP="00B97088">
      <w:pPr>
        <w:pStyle w:val="af"/>
        <w:ind w:left="360"/>
        <w:jc w:val="center"/>
        <w:rPr>
          <w:rFonts w:ascii="Times New Roman" w:hAnsi="Times New Roman" w:cs="Times New Roman"/>
        </w:rPr>
      </w:pPr>
      <w:r w:rsidRPr="005302F2">
        <w:rPr>
          <w:rFonts w:ascii="Times New Roman" w:hAnsi="Times New Roman" w:cs="Times New Roman"/>
        </w:rPr>
        <w:t xml:space="preserve">Figure </w:t>
      </w:r>
      <w:r w:rsidRPr="005302F2">
        <w:rPr>
          <w:rFonts w:ascii="Times New Roman" w:hAnsi="Times New Roman" w:cs="Times New Roman"/>
        </w:rPr>
        <w:fldChar w:fldCharType="begin"/>
      </w:r>
      <w:r w:rsidRPr="005302F2">
        <w:rPr>
          <w:rFonts w:ascii="Times New Roman" w:hAnsi="Times New Roman" w:cs="Times New Roman"/>
        </w:rPr>
        <w:instrText xml:space="preserve"> SEQ Figure \* ARABIC </w:instrText>
      </w:r>
      <w:r w:rsidRPr="005302F2">
        <w:rPr>
          <w:rFonts w:ascii="Times New Roman" w:hAnsi="Times New Roman" w:cs="Times New Roman"/>
        </w:rPr>
        <w:fldChar w:fldCharType="separate"/>
      </w:r>
      <w:r w:rsidR="00350C64">
        <w:rPr>
          <w:rFonts w:ascii="Times New Roman" w:hAnsi="Times New Roman" w:cs="Times New Roman"/>
          <w:noProof/>
        </w:rPr>
        <w:t>1</w:t>
      </w:r>
      <w:r w:rsidRPr="005302F2">
        <w:rPr>
          <w:rFonts w:ascii="Times New Roman" w:hAnsi="Times New Roman" w:cs="Times New Roman"/>
        </w:rPr>
        <w:fldChar w:fldCharType="end"/>
      </w:r>
      <w:r w:rsidRPr="005302F2">
        <w:rPr>
          <w:rFonts w:ascii="Times New Roman" w:hAnsi="Times New Roman" w:cs="Times New Roman"/>
        </w:rPr>
        <w:t>. Re-routing in topology redundancy scenario</w:t>
      </w:r>
      <w:r w:rsidR="00912DCD">
        <w:rPr>
          <w:rFonts w:ascii="Times New Roman" w:hAnsi="Times New Roman" w:cs="Times New Roman"/>
        </w:rPr>
        <w:t>.</w:t>
      </w:r>
    </w:p>
    <w:p w14:paraId="011A17FA" w14:textId="38D772DD" w:rsidR="00FA0DFC" w:rsidRDefault="00B76372" w:rsidP="008E01F9">
      <w:pPr>
        <w:rPr>
          <w:rFonts w:eastAsiaTheme="minorEastAsia"/>
          <w:lang w:eastAsia="zh-CN"/>
        </w:rPr>
      </w:pPr>
      <w:r>
        <w:rPr>
          <w:rFonts w:eastAsiaTheme="minorEastAsia"/>
          <w:lang w:eastAsia="zh-CN"/>
        </w:rPr>
        <w:t>W</w:t>
      </w:r>
      <w:r w:rsidR="0094175A">
        <w:rPr>
          <w:rFonts w:eastAsiaTheme="minorEastAsia"/>
          <w:lang w:eastAsia="zh-CN"/>
        </w:rPr>
        <w:t xml:space="preserve">e </w:t>
      </w:r>
      <w:r w:rsidR="00912DCD">
        <w:rPr>
          <w:rFonts w:eastAsiaTheme="minorEastAsia"/>
          <w:lang w:eastAsia="zh-CN"/>
        </w:rPr>
        <w:t xml:space="preserve">continue to </w:t>
      </w:r>
      <w:r w:rsidR="0094175A">
        <w:rPr>
          <w:rFonts w:eastAsiaTheme="minorEastAsia"/>
          <w:lang w:eastAsia="zh-CN"/>
        </w:rPr>
        <w:t>c</w:t>
      </w:r>
      <w:r w:rsidR="006F464E">
        <w:rPr>
          <w:rFonts w:eastAsiaTheme="minorEastAsia"/>
          <w:lang w:eastAsia="zh-CN"/>
        </w:rPr>
        <w:t>onsider</w:t>
      </w:r>
      <w:r w:rsidR="00912DCD">
        <w:rPr>
          <w:rFonts w:eastAsiaTheme="minorEastAsia"/>
          <w:lang w:eastAsia="zh-CN"/>
        </w:rPr>
        <w:t xml:space="preserve"> </w:t>
      </w:r>
      <w:r w:rsidR="00CB17E7">
        <w:rPr>
          <w:rFonts w:eastAsiaTheme="minorEastAsia"/>
          <w:lang w:eastAsia="zh-CN"/>
        </w:rPr>
        <w:t xml:space="preserve">the upstream </w:t>
      </w:r>
      <w:r w:rsidR="006F464E">
        <w:rPr>
          <w:rFonts w:eastAsiaTheme="minorEastAsia"/>
          <w:lang w:eastAsia="zh-CN"/>
        </w:rPr>
        <w:t>traffic</w:t>
      </w:r>
      <w:r w:rsidR="00FA0DFC">
        <w:rPr>
          <w:rFonts w:eastAsiaTheme="minorEastAsia"/>
          <w:lang w:eastAsia="zh-CN"/>
        </w:rPr>
        <w:t xml:space="preserve"> </w:t>
      </w:r>
      <w:r w:rsidR="0039452D">
        <w:rPr>
          <w:rFonts w:eastAsiaTheme="minorEastAsia"/>
          <w:lang w:eastAsia="zh-CN"/>
        </w:rPr>
        <w:t>re-rout</w:t>
      </w:r>
      <w:r w:rsidR="00912DCD">
        <w:rPr>
          <w:rFonts w:eastAsiaTheme="minorEastAsia"/>
          <w:lang w:eastAsia="zh-CN"/>
        </w:rPr>
        <w:t xml:space="preserve">ing cases </w:t>
      </w:r>
      <w:r w:rsidR="006F464E">
        <w:rPr>
          <w:rFonts w:eastAsiaTheme="minorEastAsia"/>
          <w:lang w:eastAsia="zh-CN"/>
        </w:rPr>
        <w:t>in the topology redundancy scenario</w:t>
      </w:r>
      <w:r>
        <w:rPr>
          <w:rFonts w:eastAsiaTheme="minorEastAsia"/>
          <w:lang w:eastAsia="zh-CN"/>
        </w:rPr>
        <w:t>, as shown in Fig. 1</w:t>
      </w:r>
      <w:r w:rsidR="00350C64">
        <w:rPr>
          <w:rFonts w:eastAsiaTheme="minorEastAsia"/>
          <w:lang w:eastAsia="zh-CN"/>
        </w:rPr>
        <w:t>. For example, in Fig.1-(a)</w:t>
      </w:r>
      <w:r w:rsidR="0092669D">
        <w:rPr>
          <w:rFonts w:eastAsiaTheme="minorEastAsia"/>
          <w:lang w:eastAsia="zh-CN"/>
        </w:rPr>
        <w:t>,</w:t>
      </w:r>
      <w:r w:rsidR="00350C64">
        <w:rPr>
          <w:rFonts w:eastAsiaTheme="minorEastAsia"/>
          <w:lang w:eastAsia="zh-CN"/>
        </w:rPr>
        <w:t xml:space="preserve"> for </w:t>
      </w:r>
      <w:r w:rsidR="0092669D">
        <w:rPr>
          <w:rFonts w:eastAsiaTheme="minorEastAsia"/>
          <w:lang w:eastAsia="zh-CN"/>
        </w:rPr>
        <w:t xml:space="preserve">the </w:t>
      </w:r>
      <w:r w:rsidR="00350C64">
        <w:rPr>
          <w:rFonts w:eastAsiaTheme="minorEastAsia"/>
          <w:lang w:eastAsia="zh-CN"/>
        </w:rPr>
        <w:t xml:space="preserve">inter-to-intra-topology re-routing case, </w:t>
      </w:r>
      <w:r w:rsidR="0039452D">
        <w:rPr>
          <w:rFonts w:eastAsiaTheme="minorEastAsia"/>
          <w:lang w:eastAsia="zh-CN"/>
        </w:rPr>
        <w:t>t</w:t>
      </w:r>
      <w:r w:rsidR="00CB17E7">
        <w:rPr>
          <w:rFonts w:eastAsiaTheme="minorEastAsia"/>
          <w:lang w:eastAsia="zh-CN"/>
        </w:rPr>
        <w:t>he</w:t>
      </w:r>
      <w:r w:rsidR="0039452D">
        <w:rPr>
          <w:rFonts w:eastAsiaTheme="minorEastAsia"/>
          <w:lang w:eastAsia="zh-CN"/>
        </w:rPr>
        <w:t xml:space="preserve"> </w:t>
      </w:r>
      <w:r w:rsidR="00CB17E7">
        <w:rPr>
          <w:rFonts w:eastAsiaTheme="minorEastAsia"/>
          <w:lang w:eastAsia="zh-CN"/>
        </w:rPr>
        <w:t xml:space="preserve">upstream </w:t>
      </w:r>
      <w:r w:rsidR="0092669D">
        <w:rPr>
          <w:rFonts w:eastAsiaTheme="minorEastAsia"/>
          <w:lang w:eastAsia="zh-CN"/>
        </w:rPr>
        <w:t>traffic is</w:t>
      </w:r>
      <w:r w:rsidR="0039452D">
        <w:rPr>
          <w:rFonts w:eastAsiaTheme="minorEastAsia"/>
          <w:lang w:eastAsia="zh-CN"/>
        </w:rPr>
        <w:t xml:space="preserve"> </w:t>
      </w:r>
      <w:r w:rsidR="00CB17E7" w:rsidRPr="0094175A">
        <w:t>“re-routed” back to CU1</w:t>
      </w:r>
      <w:r w:rsidR="003B2976">
        <w:t xml:space="preserve"> </w:t>
      </w:r>
      <w:r w:rsidR="00CB17E7" w:rsidRPr="0094175A">
        <w:t>topology</w:t>
      </w:r>
      <w:r w:rsidR="00350C64" w:rsidRPr="00FA0DFC">
        <w:t xml:space="preserve"> (i.e., “F1-terminating CU’s topology”</w:t>
      </w:r>
      <w:r w:rsidR="00FA0DFC">
        <w:t xml:space="preserve"> </w:t>
      </w:r>
      <w:r w:rsidR="00350C64" w:rsidRPr="00FA0DFC">
        <w:t>)</w:t>
      </w:r>
      <w:r w:rsidR="00CB17E7" w:rsidRPr="0094175A">
        <w:rPr>
          <w:rFonts w:eastAsiaTheme="minorEastAsia"/>
          <w:lang w:eastAsia="zh-CN"/>
        </w:rPr>
        <w:t xml:space="preserve"> </w:t>
      </w:r>
      <w:r w:rsidR="005302F2" w:rsidRPr="0094175A">
        <w:rPr>
          <w:rFonts w:eastAsiaTheme="minorEastAsia"/>
          <w:lang w:eastAsia="zh-CN"/>
        </w:rPr>
        <w:t xml:space="preserve">when </w:t>
      </w:r>
      <w:r w:rsidR="00CB17E7" w:rsidRPr="0094175A">
        <w:rPr>
          <w:rFonts w:eastAsiaTheme="minorEastAsia"/>
          <w:lang w:eastAsia="zh-CN"/>
        </w:rPr>
        <w:t xml:space="preserve">there is RLF on the link from </w:t>
      </w:r>
      <w:r w:rsidR="005302F2" w:rsidRPr="0094175A">
        <w:rPr>
          <w:rFonts w:eastAsiaTheme="minorEastAsia"/>
          <w:lang w:eastAsia="zh-CN"/>
        </w:rPr>
        <w:t xml:space="preserve">the boundary node </w:t>
      </w:r>
      <w:r w:rsidR="00CB17E7" w:rsidRPr="0094175A">
        <w:rPr>
          <w:rFonts w:eastAsiaTheme="minorEastAsia"/>
          <w:lang w:eastAsia="zh-CN"/>
        </w:rPr>
        <w:t xml:space="preserve">to </w:t>
      </w:r>
      <w:r w:rsidR="006F464E" w:rsidRPr="0094175A">
        <w:rPr>
          <w:rFonts w:eastAsiaTheme="minorEastAsia"/>
          <w:lang w:eastAsia="zh-CN"/>
        </w:rPr>
        <w:t>its</w:t>
      </w:r>
      <w:r w:rsidR="00CB17E7" w:rsidRPr="0094175A">
        <w:rPr>
          <w:rFonts w:eastAsiaTheme="minorEastAsia"/>
          <w:lang w:eastAsia="zh-CN"/>
        </w:rPr>
        <w:t xml:space="preserve"> parent node </w:t>
      </w:r>
      <w:r w:rsidR="003B2976">
        <w:rPr>
          <w:rFonts w:eastAsiaTheme="minorEastAsia"/>
          <w:lang w:eastAsia="zh-CN"/>
        </w:rPr>
        <w:t>in</w:t>
      </w:r>
      <w:r w:rsidR="00CB17E7" w:rsidRPr="0094175A">
        <w:rPr>
          <w:rFonts w:eastAsiaTheme="minorEastAsia"/>
          <w:lang w:eastAsia="zh-CN"/>
        </w:rPr>
        <w:t xml:space="preserve"> CU2</w:t>
      </w:r>
      <w:r w:rsidR="003B2976">
        <w:rPr>
          <w:rFonts w:eastAsiaTheme="minorEastAsia"/>
          <w:lang w:eastAsia="zh-CN"/>
        </w:rPr>
        <w:t xml:space="preserve"> </w:t>
      </w:r>
      <w:r w:rsidR="00CB17E7" w:rsidRPr="0094175A">
        <w:rPr>
          <w:rFonts w:eastAsiaTheme="minorEastAsia"/>
          <w:lang w:eastAsia="zh-CN"/>
        </w:rPr>
        <w:t>topology</w:t>
      </w:r>
      <w:r w:rsidR="00350C64" w:rsidRPr="00FA0DFC">
        <w:rPr>
          <w:rFonts w:eastAsiaTheme="minorEastAsia"/>
          <w:lang w:eastAsia="zh-CN"/>
        </w:rPr>
        <w:t xml:space="preserve"> (i.e., </w:t>
      </w:r>
      <w:r w:rsidR="00350C64" w:rsidRPr="00FA0DFC">
        <w:t>“non-F1-terminating CU’s topology”</w:t>
      </w:r>
      <w:r w:rsidR="00FA0DFC">
        <w:t xml:space="preserve"> </w:t>
      </w:r>
      <w:r w:rsidR="00350C64" w:rsidRPr="00FA0DFC">
        <w:rPr>
          <w:rFonts w:eastAsiaTheme="minorEastAsia"/>
          <w:lang w:eastAsia="zh-CN"/>
        </w:rPr>
        <w:t>)</w:t>
      </w:r>
      <w:r w:rsidR="006F464E" w:rsidRPr="0094175A">
        <w:rPr>
          <w:rFonts w:eastAsiaTheme="minorEastAsia"/>
          <w:lang w:eastAsia="zh-CN"/>
        </w:rPr>
        <w:t xml:space="preserve">, </w:t>
      </w:r>
      <w:r w:rsidR="00CB17E7" w:rsidRPr="0094175A">
        <w:rPr>
          <w:rFonts w:eastAsiaTheme="minorEastAsia"/>
          <w:lang w:eastAsia="zh-CN"/>
        </w:rPr>
        <w:t>so</w:t>
      </w:r>
      <w:r w:rsidR="006F464E" w:rsidRPr="0094175A">
        <w:rPr>
          <w:rFonts w:eastAsiaTheme="minorEastAsia"/>
          <w:lang w:eastAsia="zh-CN"/>
        </w:rPr>
        <w:t xml:space="preserve"> the</w:t>
      </w:r>
      <w:r w:rsidR="00350C64">
        <w:rPr>
          <w:rFonts w:eastAsiaTheme="minorEastAsia"/>
          <w:lang w:eastAsia="zh-CN"/>
        </w:rPr>
        <w:t xml:space="preserve">se </w:t>
      </w:r>
      <w:r w:rsidR="0092669D">
        <w:rPr>
          <w:rFonts w:eastAsiaTheme="minorEastAsia"/>
          <w:lang w:eastAsia="zh-CN"/>
        </w:rPr>
        <w:t>traffic</w:t>
      </w:r>
      <w:r w:rsidR="006F464E" w:rsidRPr="0094175A">
        <w:rPr>
          <w:rFonts w:eastAsiaTheme="minorEastAsia"/>
          <w:lang w:eastAsia="zh-CN"/>
        </w:rPr>
        <w:t xml:space="preserve"> </w:t>
      </w:r>
      <w:r w:rsidR="00CB17E7" w:rsidRPr="0094175A">
        <w:rPr>
          <w:rFonts w:eastAsiaTheme="minorEastAsia"/>
          <w:lang w:eastAsia="zh-CN"/>
        </w:rPr>
        <w:t>can</w:t>
      </w:r>
      <w:r>
        <w:rPr>
          <w:rFonts w:eastAsiaTheme="minorEastAsia"/>
          <w:lang w:eastAsia="zh-CN"/>
        </w:rPr>
        <w:t xml:space="preserve"> </w:t>
      </w:r>
      <w:r w:rsidR="00CB17E7" w:rsidRPr="0094175A">
        <w:rPr>
          <w:rFonts w:eastAsiaTheme="minorEastAsia"/>
          <w:lang w:eastAsia="zh-CN"/>
        </w:rPr>
        <w:t xml:space="preserve">arrive the destination </w:t>
      </w:r>
      <w:r w:rsidR="006F464E" w:rsidRPr="0094175A">
        <w:rPr>
          <w:rFonts w:eastAsiaTheme="minorEastAsia"/>
          <w:lang w:eastAsia="zh-CN"/>
        </w:rPr>
        <w:t xml:space="preserve">with the help of CU1 topology although they were </w:t>
      </w:r>
      <w:r w:rsidR="006F464E" w:rsidRPr="0094175A">
        <w:t>originally forwarded via CU2 topology</w:t>
      </w:r>
      <w:r w:rsidR="00F12A75" w:rsidRPr="0094175A">
        <w:rPr>
          <w:rFonts w:eastAsiaTheme="minorEastAsia"/>
          <w:lang w:eastAsia="zh-CN"/>
        </w:rPr>
        <w:t xml:space="preserve">. </w:t>
      </w:r>
    </w:p>
    <w:p w14:paraId="11164C51" w14:textId="3B018228" w:rsidR="00A44E6B" w:rsidRDefault="00A44E6B" w:rsidP="007B2CBA">
      <w:pPr>
        <w:pStyle w:val="3"/>
        <w:numPr>
          <w:ilvl w:val="1"/>
          <w:numId w:val="3"/>
        </w:numPr>
        <w:spacing w:after="312"/>
      </w:pPr>
      <w:r>
        <w:rPr>
          <w:rFonts w:hint="eastAsia"/>
        </w:rPr>
        <w:t>M</w:t>
      </w:r>
      <w:r>
        <w:t>inor spec modelling issue</w:t>
      </w:r>
    </w:p>
    <w:p w14:paraId="5DD34A6C" w14:textId="18F5EC98" w:rsidR="008E01F9" w:rsidRPr="00281B34" w:rsidRDefault="0094175A" w:rsidP="008E01F9">
      <w:pPr>
        <w:rPr>
          <w:rFonts w:eastAsiaTheme="minorEastAsia"/>
          <w:lang w:eastAsia="zh-CN"/>
        </w:rPr>
      </w:pPr>
      <w:r>
        <w:lastRenderedPageBreak/>
        <w:t>T</w:t>
      </w:r>
      <w:r w:rsidR="005F14DE">
        <w:t xml:space="preserve">he </w:t>
      </w:r>
      <w:r w:rsidR="00281B34">
        <w:t xml:space="preserve">above </w:t>
      </w:r>
      <w:r w:rsidR="005F14DE" w:rsidRPr="005F14DE">
        <w:t>“BAP header rewriting based re-routing”</w:t>
      </w:r>
      <w:r w:rsidR="00AD4DC0">
        <w:t xml:space="preserve"> is </w:t>
      </w:r>
      <w:r w:rsidR="00157995">
        <w:t xml:space="preserve">performed </w:t>
      </w:r>
      <w:r w:rsidR="00AD4DC0">
        <w:t xml:space="preserve">by two </w:t>
      </w:r>
      <w:r w:rsidR="00157995">
        <w:t>pre-</w:t>
      </w:r>
      <w:r w:rsidR="00AD4DC0">
        <w:t xml:space="preserve">conditions: 1) there is </w:t>
      </w:r>
      <w:r>
        <w:t xml:space="preserve">an </w:t>
      </w:r>
      <w:r w:rsidR="00AD4DC0">
        <w:t>available egress link and 2)</w:t>
      </w:r>
      <w:r w:rsidR="00AD4DC0" w:rsidRPr="00AD4DC0">
        <w:t xml:space="preserve"> there is </w:t>
      </w:r>
      <w:proofErr w:type="gramStart"/>
      <w:r w:rsidR="00AD4DC0" w:rsidRPr="00AD4DC0">
        <w:t>an</w:t>
      </w:r>
      <w:proofErr w:type="gramEnd"/>
      <w:r w:rsidR="00AD4DC0" w:rsidRPr="00AD4DC0">
        <w:t xml:space="preserve"> matched entry in the </w:t>
      </w:r>
      <w:r>
        <w:t>H</w:t>
      </w:r>
      <w:r w:rsidR="00AD4DC0" w:rsidRPr="00AD4DC0">
        <w:t>eader</w:t>
      </w:r>
      <w:r w:rsidR="00AD4DC0">
        <w:t xml:space="preserve"> rewriting table for re-routing</w:t>
      </w:r>
      <w:r w:rsidR="003B2976">
        <w:t>. Thus,</w:t>
      </w:r>
      <w:r w:rsidR="005F14DE">
        <w:t xml:space="preserve"> it is proposed, </w:t>
      </w:r>
    </w:p>
    <w:p w14:paraId="0DDAF558" w14:textId="536C92F1" w:rsidR="008E01F9" w:rsidRDefault="00971BE7" w:rsidP="008E01F9">
      <w:pPr>
        <w:rPr>
          <w:b/>
        </w:rPr>
      </w:pPr>
      <w:r w:rsidRPr="008E01F9">
        <w:rPr>
          <w:b/>
        </w:rPr>
        <w:t>P</w:t>
      </w:r>
      <w:r>
        <w:rPr>
          <w:b/>
        </w:rPr>
        <w:t>roposal</w:t>
      </w:r>
      <w:r w:rsidRPr="008E01F9">
        <w:rPr>
          <w:rFonts w:hint="eastAsia"/>
          <w:b/>
        </w:rPr>
        <w:t xml:space="preserve"> </w:t>
      </w:r>
      <w:r w:rsidR="00D01D2A">
        <w:rPr>
          <w:b/>
        </w:rPr>
        <w:t>1</w:t>
      </w:r>
      <w:r w:rsidR="00157995">
        <w:rPr>
          <w:b/>
        </w:rPr>
        <w:t>a</w:t>
      </w:r>
      <w:r w:rsidR="008E01F9" w:rsidRPr="008E01F9">
        <w:rPr>
          <w:b/>
        </w:rPr>
        <w:t>:</w:t>
      </w:r>
      <w:r w:rsidR="008E01F9" w:rsidRPr="008E01F9">
        <w:rPr>
          <w:rFonts w:hint="eastAsia"/>
          <w:b/>
        </w:rPr>
        <w:t xml:space="preserve"> R</w:t>
      </w:r>
      <w:r w:rsidR="008E01F9" w:rsidRPr="008E01F9">
        <w:rPr>
          <w:b/>
        </w:rPr>
        <w:t xml:space="preserve">AN2 to confirm: “Once the “BAP header rewriting based re-routing” is triggered, BAP routes the data to the available egress link, if there is </w:t>
      </w:r>
      <w:r w:rsidR="004C49F0" w:rsidRPr="008E01F9">
        <w:rPr>
          <w:b/>
        </w:rPr>
        <w:t>a</w:t>
      </w:r>
      <w:r w:rsidR="008E01F9" w:rsidRPr="008E01F9">
        <w:rPr>
          <w:b/>
        </w:rPr>
        <w:t xml:space="preserve"> matched entry in the Header rewriting table for re-routing.</w:t>
      </w:r>
      <w:r>
        <w:rPr>
          <w:b/>
        </w:rPr>
        <w:t>”</w:t>
      </w:r>
    </w:p>
    <w:p w14:paraId="2C5305AE" w14:textId="0A438A2F" w:rsidR="00AD4DC0" w:rsidRPr="00E43E65" w:rsidRDefault="00AD4DC0" w:rsidP="00971BE7">
      <w:r w:rsidRPr="00E43E65">
        <w:t xml:space="preserve">If above proposal </w:t>
      </w:r>
      <w:r w:rsidR="00912DCD">
        <w:t>1</w:t>
      </w:r>
      <w:r w:rsidRPr="00E43E65">
        <w:t xml:space="preserve"> is agree, i.e. header rewriting table configuration is the pre-condition of re-routing, there is no significant difference between “egress link selection first” and “header rewriting first”, in the header rewriting for re-routing case.</w:t>
      </w:r>
    </w:p>
    <w:p w14:paraId="7B27FAA3" w14:textId="3F88689F" w:rsidR="00971BE7" w:rsidRPr="00E43E65" w:rsidRDefault="00971BE7" w:rsidP="00971BE7">
      <w:pPr>
        <w:rPr>
          <w:b/>
        </w:rPr>
      </w:pPr>
      <w:r w:rsidRPr="00E43E65">
        <w:rPr>
          <w:b/>
        </w:rPr>
        <w:t xml:space="preserve">Observation </w:t>
      </w:r>
      <w:r w:rsidR="00D01D2A">
        <w:rPr>
          <w:b/>
        </w:rPr>
        <w:t>1</w:t>
      </w:r>
      <w:r w:rsidRPr="00E43E65">
        <w:rPr>
          <w:b/>
        </w:rPr>
        <w:t xml:space="preserve">: If above proposal </w:t>
      </w:r>
      <w:r w:rsidR="00912DCD">
        <w:rPr>
          <w:b/>
        </w:rPr>
        <w:t>1</w:t>
      </w:r>
      <w:r w:rsidRPr="00E43E65">
        <w:rPr>
          <w:b/>
        </w:rPr>
        <w:t xml:space="preserve"> is agree, i.e. header rewriting table configuration is the </w:t>
      </w:r>
      <w:r w:rsidR="00003DC3" w:rsidRPr="00E43E65">
        <w:rPr>
          <w:b/>
        </w:rPr>
        <w:t>pre-</w:t>
      </w:r>
      <w:r w:rsidRPr="00E43E65">
        <w:rPr>
          <w:b/>
        </w:rPr>
        <w:t xml:space="preserve">condition of re-routing, there is no significant difference </w:t>
      </w:r>
      <w:r w:rsidR="00003DC3" w:rsidRPr="00E43E65">
        <w:rPr>
          <w:b/>
        </w:rPr>
        <w:t>between “</w:t>
      </w:r>
      <w:r w:rsidRPr="00E43E65">
        <w:rPr>
          <w:b/>
        </w:rPr>
        <w:t>egress link selection first</w:t>
      </w:r>
      <w:r w:rsidR="00003DC3" w:rsidRPr="00E43E65">
        <w:rPr>
          <w:b/>
        </w:rPr>
        <w:t>”</w:t>
      </w:r>
      <w:r w:rsidRPr="00E43E65">
        <w:rPr>
          <w:b/>
        </w:rPr>
        <w:t xml:space="preserve"> </w:t>
      </w:r>
      <w:r w:rsidR="00003DC3" w:rsidRPr="00E43E65">
        <w:rPr>
          <w:b/>
        </w:rPr>
        <w:t>and “</w:t>
      </w:r>
      <w:r w:rsidRPr="00E43E65">
        <w:rPr>
          <w:b/>
        </w:rPr>
        <w:t>header rewriting first</w:t>
      </w:r>
      <w:r w:rsidR="00003DC3" w:rsidRPr="00E43E65">
        <w:rPr>
          <w:b/>
        </w:rPr>
        <w:t>”,</w:t>
      </w:r>
      <w:r w:rsidRPr="00E43E65">
        <w:rPr>
          <w:b/>
        </w:rPr>
        <w:t xml:space="preserve"> in the </w:t>
      </w:r>
      <w:r w:rsidR="00003DC3" w:rsidRPr="00E43E65">
        <w:rPr>
          <w:b/>
        </w:rPr>
        <w:t>header rewriting for re-routing case.</w:t>
      </w:r>
    </w:p>
    <w:p w14:paraId="1BC947A4" w14:textId="2D8251E5" w:rsidR="00085BD1" w:rsidRDefault="00003DC3" w:rsidP="00085BD1">
      <w:pPr>
        <w:spacing w:afterLines="50" w:after="156"/>
        <w:rPr>
          <w:b/>
        </w:rPr>
      </w:pPr>
      <w:r w:rsidRPr="008E01F9">
        <w:rPr>
          <w:b/>
        </w:rPr>
        <w:t>P</w:t>
      </w:r>
      <w:r>
        <w:rPr>
          <w:b/>
        </w:rPr>
        <w:t>roposal</w:t>
      </w:r>
      <w:r w:rsidRPr="008E01F9">
        <w:rPr>
          <w:b/>
        </w:rPr>
        <w:t xml:space="preserve"> </w:t>
      </w:r>
      <w:r w:rsidR="00157995">
        <w:rPr>
          <w:b/>
        </w:rPr>
        <w:t>1b</w:t>
      </w:r>
      <w:r w:rsidR="008E01F9" w:rsidRPr="008E01F9">
        <w:rPr>
          <w:b/>
        </w:rPr>
        <w:t xml:space="preserve">: In </w:t>
      </w:r>
      <w:r w:rsidR="00815CEE">
        <w:rPr>
          <w:b/>
        </w:rPr>
        <w:t xml:space="preserve">the </w:t>
      </w:r>
      <w:r w:rsidR="008E01F9" w:rsidRPr="008E01F9">
        <w:rPr>
          <w:b/>
        </w:rPr>
        <w:t xml:space="preserve">header rewriting for re-routing, </w:t>
      </w:r>
      <w:r w:rsidR="00815CEE">
        <w:rPr>
          <w:b/>
        </w:rPr>
        <w:t xml:space="preserve">the </w:t>
      </w:r>
      <w:r w:rsidR="008E01F9" w:rsidRPr="008E01F9">
        <w:rPr>
          <w:b/>
        </w:rPr>
        <w:t xml:space="preserve">egress link selection can be executed before </w:t>
      </w:r>
      <w:r w:rsidR="00815CEE">
        <w:rPr>
          <w:b/>
        </w:rPr>
        <w:t xml:space="preserve">the </w:t>
      </w:r>
      <w:r w:rsidR="008E01F9" w:rsidRPr="008E01F9">
        <w:rPr>
          <w:b/>
        </w:rPr>
        <w:t>header rewriting</w:t>
      </w:r>
      <w:r>
        <w:rPr>
          <w:b/>
        </w:rPr>
        <w:t xml:space="preserve"> by implementation, i.e. “</w:t>
      </w:r>
      <w:r w:rsidR="008E01F9" w:rsidRPr="008E01F9">
        <w:rPr>
          <w:b/>
        </w:rPr>
        <w:t>h</w:t>
      </w:r>
      <w:r>
        <w:rPr>
          <w:b/>
        </w:rPr>
        <w:t>eader rewriting first” modelling</w:t>
      </w:r>
      <w:r w:rsidR="008E01F9" w:rsidRPr="008E01F9">
        <w:rPr>
          <w:b/>
        </w:rPr>
        <w:t xml:space="preserve"> is used from specification per</w:t>
      </w:r>
      <w:r>
        <w:rPr>
          <w:b/>
        </w:rPr>
        <w:t>spective.</w:t>
      </w:r>
    </w:p>
    <w:p w14:paraId="675465F1" w14:textId="684F3071" w:rsidR="00085BD1" w:rsidRPr="007B2CBA" w:rsidRDefault="00A44E6B" w:rsidP="007B2CBA">
      <w:pPr>
        <w:pStyle w:val="3"/>
        <w:numPr>
          <w:ilvl w:val="1"/>
          <w:numId w:val="3"/>
        </w:numPr>
        <w:spacing w:after="312"/>
      </w:pPr>
      <w:r w:rsidRPr="007B2CBA">
        <w:t>BAP#4: specific entry for re-routing</w:t>
      </w:r>
    </w:p>
    <w:tbl>
      <w:tblPr>
        <w:tblStyle w:val="a7"/>
        <w:tblW w:w="0" w:type="auto"/>
        <w:tblInd w:w="0" w:type="dxa"/>
        <w:tblLook w:val="04A0" w:firstRow="1" w:lastRow="0" w:firstColumn="1" w:lastColumn="0" w:noHBand="0" w:noVBand="1"/>
      </w:tblPr>
      <w:tblGrid>
        <w:gridCol w:w="916"/>
        <w:gridCol w:w="7868"/>
      </w:tblGrid>
      <w:tr w:rsidR="007F04E2" w14:paraId="4368049C" w14:textId="77777777" w:rsidTr="007B2CBA">
        <w:tc>
          <w:tcPr>
            <w:tcW w:w="916" w:type="dxa"/>
            <w:tcBorders>
              <w:top w:val="single" w:sz="4" w:space="0" w:color="auto"/>
              <w:left w:val="single" w:sz="4" w:space="0" w:color="auto"/>
              <w:bottom w:val="single" w:sz="4" w:space="0" w:color="auto"/>
              <w:right w:val="single" w:sz="4" w:space="0" w:color="auto"/>
            </w:tcBorders>
            <w:hideMark/>
          </w:tcPr>
          <w:p w14:paraId="66D71BE8" w14:textId="77777777" w:rsidR="007F04E2" w:rsidRDefault="007F04E2">
            <w:pPr>
              <w:rPr>
                <w:rFonts w:eastAsiaTheme="minorEastAsia"/>
                <w:b/>
                <w:lang w:eastAsia="zh-CN"/>
              </w:rPr>
            </w:pPr>
            <w:r>
              <w:rPr>
                <w:rFonts w:eastAsiaTheme="minorEastAsia"/>
                <w:b/>
                <w:lang w:eastAsia="zh-CN"/>
              </w:rPr>
              <w:t>BAP#04</w:t>
            </w:r>
          </w:p>
        </w:tc>
        <w:tc>
          <w:tcPr>
            <w:tcW w:w="7868" w:type="dxa"/>
            <w:tcBorders>
              <w:top w:val="single" w:sz="4" w:space="0" w:color="auto"/>
              <w:left w:val="single" w:sz="4" w:space="0" w:color="auto"/>
              <w:bottom w:val="single" w:sz="4" w:space="0" w:color="auto"/>
              <w:right w:val="single" w:sz="4" w:space="0" w:color="auto"/>
            </w:tcBorders>
            <w:hideMark/>
          </w:tcPr>
          <w:p w14:paraId="65568638" w14:textId="77777777" w:rsidR="007F04E2" w:rsidRDefault="007F04E2">
            <w:pPr>
              <w:rPr>
                <w:rFonts w:eastAsia="宋体" w:cs="Calibri"/>
              </w:rPr>
            </w:pPr>
            <w:r>
              <w:rPr>
                <w:rFonts w:cs="Calibri"/>
              </w:rPr>
              <w:t>FFS on whether the header rewriting configuration to include information that allows the boundary node to determine the entry for re-routing.</w:t>
            </w:r>
          </w:p>
        </w:tc>
      </w:tr>
    </w:tbl>
    <w:p w14:paraId="11D7BD9B" w14:textId="0E5F16AF" w:rsidR="002610E0" w:rsidRDefault="008E2397" w:rsidP="008E2397">
      <w:pPr>
        <w:rPr>
          <w:i/>
        </w:rPr>
      </w:pPr>
      <w:r w:rsidRPr="008E2397">
        <w:t>Then</w:t>
      </w:r>
      <w:r w:rsidR="000976C0" w:rsidRPr="008E2397">
        <w:t xml:space="preserve">, we need to discuss the need of separate header rewriting </w:t>
      </w:r>
      <w:r w:rsidR="00157995">
        <w:t>entries</w:t>
      </w:r>
      <w:r w:rsidR="00157995" w:rsidRPr="008E2397">
        <w:t xml:space="preserve"> </w:t>
      </w:r>
      <w:r w:rsidR="000976C0" w:rsidRPr="008E2397">
        <w:t xml:space="preserve">for inter-topology routing and </w:t>
      </w:r>
      <w:r w:rsidR="002610E0" w:rsidRPr="008E2397">
        <w:t xml:space="preserve">intra-to-inter-topology </w:t>
      </w:r>
      <w:r w:rsidR="000976C0" w:rsidRPr="008E2397">
        <w:t>re-routing</w:t>
      </w:r>
      <w:r w:rsidR="00157995">
        <w:t>,</w:t>
      </w:r>
      <w:r w:rsidR="002610E0" w:rsidRPr="008E2397">
        <w:t xml:space="preserve"> rather than </w:t>
      </w:r>
      <w:r w:rsidR="00281B34" w:rsidRPr="008E2397">
        <w:t xml:space="preserve">only one </w:t>
      </w:r>
      <w:r w:rsidR="00D01D2A" w:rsidRPr="008E2397">
        <w:t xml:space="preserve">merged </w:t>
      </w:r>
      <w:r w:rsidR="00281B34" w:rsidRPr="008E2397">
        <w:t>heade</w:t>
      </w:r>
      <w:r w:rsidR="002610E0" w:rsidRPr="008E2397">
        <w:t xml:space="preserve">r rewriting table to include both </w:t>
      </w:r>
      <w:r w:rsidR="00D01D2A" w:rsidRPr="00D01D2A">
        <w:t>cases</w:t>
      </w:r>
      <w:r w:rsidR="00D01D2A" w:rsidRPr="008E2397">
        <w:t>.</w:t>
      </w:r>
      <w:r w:rsidR="00D01D2A">
        <w:rPr>
          <w:i/>
        </w:rPr>
        <w:t xml:space="preserve"> </w:t>
      </w:r>
    </w:p>
    <w:p w14:paraId="0464FA74" w14:textId="7E5785EF" w:rsidR="000976C0" w:rsidRPr="002610E0" w:rsidRDefault="002610E0" w:rsidP="00A26CAD">
      <w:pPr>
        <w:rPr>
          <w:i/>
        </w:rPr>
      </w:pPr>
      <w:r w:rsidRPr="002610E0">
        <w:t>Specifically,</w:t>
      </w:r>
      <w:r>
        <w:rPr>
          <w:i/>
        </w:rPr>
        <w:t xml:space="preserve"> </w:t>
      </w:r>
      <w:r>
        <w:t>i</w:t>
      </w:r>
      <w:r w:rsidR="007349CD" w:rsidRPr="007349CD">
        <w:t xml:space="preserve">n upstream, the header rewriting entry for inter-topology routing is always checked for each data, but the header rewriting entry for re-routing should </w:t>
      </w:r>
      <w:r w:rsidR="007349CD" w:rsidRPr="007B2CBA">
        <w:rPr>
          <w:b/>
        </w:rPr>
        <w:t>only be checked in case of RLF.</w:t>
      </w:r>
      <w:r w:rsidR="007349CD" w:rsidRPr="007349CD">
        <w:t xml:space="preserve"> With one merged upstream header rewriting table, one data originally supposed to be routed to CU1 topology (and configured with header rewriting for </w:t>
      </w:r>
      <w:r w:rsidRPr="002610E0">
        <w:rPr>
          <w:rFonts w:eastAsiaTheme="minorEastAsia"/>
          <w:lang w:eastAsia="zh-CN"/>
        </w:rPr>
        <w:t>intra-to-inter-topology</w:t>
      </w:r>
      <w:r w:rsidR="007349CD" w:rsidRPr="007349CD">
        <w:t xml:space="preserve"> re-routing entry) will be erroneously determined as/executed the “header rewriting for</w:t>
      </w:r>
      <w:r w:rsidR="00F823E9">
        <w:rPr>
          <w:rFonts w:eastAsiaTheme="minorEastAsia"/>
          <w:lang w:eastAsia="zh-CN"/>
        </w:rPr>
        <w:t xml:space="preserve"> </w:t>
      </w:r>
      <w:r w:rsidRPr="002610E0">
        <w:rPr>
          <w:rFonts w:eastAsiaTheme="minorEastAsia"/>
          <w:lang w:eastAsia="zh-CN"/>
        </w:rPr>
        <w:t>inter-topology</w:t>
      </w:r>
      <w:r w:rsidR="00F823E9">
        <w:t xml:space="preserve"> </w:t>
      </w:r>
      <w:r w:rsidR="007349CD" w:rsidRPr="007349CD">
        <w:t>routing” and routed to CU2 topology, due to header rewriting entry matching, even when there is no RLF.</w:t>
      </w:r>
    </w:p>
    <w:p w14:paraId="4B6D6C13" w14:textId="7EBA282B" w:rsidR="008444A5" w:rsidRPr="008444A5" w:rsidRDefault="008444A5" w:rsidP="008444A5">
      <w:pPr>
        <w:spacing w:beforeLines="50" w:before="156"/>
        <w:rPr>
          <w:rFonts w:eastAsiaTheme="minorEastAsia"/>
          <w:lang w:eastAsia="zh-CN"/>
        </w:rPr>
      </w:pPr>
      <w:r w:rsidRPr="008444A5">
        <w:rPr>
          <w:rFonts w:eastAsiaTheme="minorEastAsia" w:hint="eastAsia"/>
          <w:lang w:eastAsia="zh-CN"/>
        </w:rPr>
        <w:t>D</w:t>
      </w:r>
      <w:r w:rsidRPr="008444A5">
        <w:rPr>
          <w:rFonts w:eastAsiaTheme="minorEastAsia"/>
          <w:lang w:eastAsia="zh-CN"/>
        </w:rPr>
        <w:t>ue to the</w:t>
      </w:r>
      <w:r w:rsidR="00D01D2A">
        <w:rPr>
          <w:rFonts w:eastAsiaTheme="minorEastAsia"/>
          <w:lang w:eastAsia="zh-CN"/>
        </w:rPr>
        <w:t xml:space="preserve"> above </w:t>
      </w:r>
      <w:r w:rsidRPr="008444A5">
        <w:rPr>
          <w:rFonts w:eastAsiaTheme="minorEastAsia"/>
          <w:lang w:eastAsia="zh-CN"/>
        </w:rPr>
        <w:t xml:space="preserve">reasons, it is proposed, </w:t>
      </w:r>
    </w:p>
    <w:p w14:paraId="0D56D64C" w14:textId="5A702C9D" w:rsidR="00525790" w:rsidRPr="00AB3503" w:rsidRDefault="00AB3503" w:rsidP="008444A5">
      <w:pPr>
        <w:spacing w:beforeLines="50" w:before="156"/>
        <w:rPr>
          <w:b/>
        </w:rPr>
      </w:pPr>
      <w:r w:rsidRPr="00AB3503">
        <w:rPr>
          <w:b/>
          <w:sz w:val="21"/>
          <w:szCs w:val="21"/>
        </w:rPr>
        <w:t xml:space="preserve">Proposal </w:t>
      </w:r>
      <w:r w:rsidR="00157995">
        <w:rPr>
          <w:b/>
          <w:sz w:val="21"/>
          <w:szCs w:val="21"/>
        </w:rPr>
        <w:t>2</w:t>
      </w:r>
      <w:r w:rsidRPr="00AB3503">
        <w:rPr>
          <w:b/>
          <w:sz w:val="21"/>
          <w:szCs w:val="21"/>
        </w:rPr>
        <w:t xml:space="preserve">: In upstream, the header rewriting for inter-topology routing and </w:t>
      </w:r>
      <w:r w:rsidR="007349CD">
        <w:rPr>
          <w:b/>
          <w:sz w:val="21"/>
          <w:szCs w:val="21"/>
        </w:rPr>
        <w:t xml:space="preserve">intra-to-inter-topology </w:t>
      </w:r>
      <w:r w:rsidRPr="00AB3503">
        <w:rPr>
          <w:b/>
          <w:sz w:val="21"/>
          <w:szCs w:val="21"/>
        </w:rPr>
        <w:t xml:space="preserve">re-routing should have </w:t>
      </w:r>
      <w:r w:rsidRPr="007349CD">
        <w:rPr>
          <w:b/>
          <w:sz w:val="21"/>
          <w:szCs w:val="21"/>
        </w:rPr>
        <w:t xml:space="preserve">separate </w:t>
      </w:r>
      <w:r w:rsidR="0076501D">
        <w:rPr>
          <w:b/>
          <w:sz w:val="21"/>
          <w:szCs w:val="21"/>
        </w:rPr>
        <w:t>entries</w:t>
      </w:r>
      <w:r w:rsidR="00A71840">
        <w:rPr>
          <w:b/>
          <w:sz w:val="21"/>
          <w:szCs w:val="21"/>
        </w:rPr>
        <w:t xml:space="preserve"> (i.e.</w:t>
      </w:r>
      <w:r w:rsidRPr="007349CD">
        <w:rPr>
          <w:b/>
          <w:sz w:val="21"/>
          <w:szCs w:val="21"/>
        </w:rPr>
        <w:t xml:space="preserve"> specific indicator</w:t>
      </w:r>
      <w:r w:rsidRPr="00AB3503">
        <w:rPr>
          <w:b/>
          <w:sz w:val="21"/>
          <w:szCs w:val="21"/>
        </w:rPr>
        <w:t xml:space="preserve"> on the entry for re-routing</w:t>
      </w:r>
      <w:r w:rsidR="00A71840">
        <w:rPr>
          <w:b/>
          <w:sz w:val="21"/>
          <w:szCs w:val="21"/>
        </w:rPr>
        <w:t>).</w:t>
      </w:r>
    </w:p>
    <w:p w14:paraId="7486EEFC" w14:textId="6A71AA47" w:rsidR="004E7EB7" w:rsidRPr="007B2CBA" w:rsidRDefault="004E7EB7" w:rsidP="007B2CBA">
      <w:pPr>
        <w:pStyle w:val="3"/>
        <w:numPr>
          <w:ilvl w:val="1"/>
          <w:numId w:val="3"/>
        </w:numPr>
        <w:spacing w:after="312"/>
      </w:pPr>
      <w:r w:rsidRPr="007B2CBA">
        <w:t xml:space="preserve">BAP#3: </w:t>
      </w:r>
      <w:r w:rsidR="006E7752" w:rsidRPr="007B2CBA">
        <w:t>inter-topology routing indicator</w:t>
      </w:r>
    </w:p>
    <w:tbl>
      <w:tblPr>
        <w:tblStyle w:val="a7"/>
        <w:tblW w:w="0" w:type="auto"/>
        <w:tblInd w:w="0" w:type="dxa"/>
        <w:tblLook w:val="04A0" w:firstRow="1" w:lastRow="0" w:firstColumn="1" w:lastColumn="0" w:noHBand="0" w:noVBand="1"/>
      </w:tblPr>
      <w:tblGrid>
        <w:gridCol w:w="916"/>
        <w:gridCol w:w="8010"/>
      </w:tblGrid>
      <w:tr w:rsidR="006E7752" w14:paraId="2B8D5AEF" w14:textId="77777777" w:rsidTr="007B2CBA">
        <w:tc>
          <w:tcPr>
            <w:tcW w:w="916" w:type="dxa"/>
            <w:tcBorders>
              <w:top w:val="single" w:sz="4" w:space="0" w:color="auto"/>
              <w:left w:val="single" w:sz="4" w:space="0" w:color="auto"/>
              <w:bottom w:val="single" w:sz="4" w:space="0" w:color="auto"/>
              <w:right w:val="single" w:sz="4" w:space="0" w:color="auto"/>
            </w:tcBorders>
            <w:hideMark/>
          </w:tcPr>
          <w:p w14:paraId="7A00B44C" w14:textId="77777777" w:rsidR="006E7752" w:rsidRDefault="006E7752">
            <w:pPr>
              <w:rPr>
                <w:b/>
              </w:rPr>
            </w:pPr>
            <w:r>
              <w:rPr>
                <w:rFonts w:eastAsiaTheme="minorEastAsia"/>
                <w:b/>
                <w:lang w:eastAsia="zh-CN"/>
              </w:rPr>
              <w:t>BAP#03</w:t>
            </w:r>
          </w:p>
        </w:tc>
        <w:tc>
          <w:tcPr>
            <w:tcW w:w="8010" w:type="dxa"/>
            <w:tcBorders>
              <w:top w:val="single" w:sz="4" w:space="0" w:color="auto"/>
              <w:left w:val="single" w:sz="4" w:space="0" w:color="auto"/>
              <w:bottom w:val="single" w:sz="4" w:space="0" w:color="auto"/>
              <w:right w:val="single" w:sz="4" w:space="0" w:color="auto"/>
            </w:tcBorders>
            <w:hideMark/>
          </w:tcPr>
          <w:p w14:paraId="0811BD07" w14:textId="77777777" w:rsidR="006E7752" w:rsidRDefault="006E7752">
            <w:pPr>
              <w:rPr>
                <w:rFonts w:eastAsiaTheme="minorEastAsia"/>
                <w:lang w:eastAsia="zh-CN"/>
              </w:rPr>
            </w:pPr>
            <w:r>
              <w:rPr>
                <w:rFonts w:cs="Calibri"/>
              </w:rPr>
              <w:t>For inter-topology routing, t</w:t>
            </w:r>
            <w:r>
              <w:t>he header rewriting configuration to include information that allows the boundary node to determine either the egress topology, or the ingress topology, or the traffic direction of a header-rewriting entry (selection of one of these expected)</w:t>
            </w:r>
          </w:p>
        </w:tc>
      </w:tr>
    </w:tbl>
    <w:p w14:paraId="398C1F2B" w14:textId="43CC1AE7" w:rsidR="006E7752" w:rsidRDefault="00A057F1" w:rsidP="007349CD">
      <w:pPr>
        <w:spacing w:beforeLines="50" w:before="156" w:after="0"/>
        <w:rPr>
          <w:rFonts w:eastAsiaTheme="minorEastAsia"/>
          <w:lang w:eastAsia="zh-CN"/>
        </w:rPr>
      </w:pPr>
      <w:r>
        <w:rPr>
          <w:rFonts w:eastAsiaTheme="minorEastAsia"/>
          <w:lang w:eastAsia="zh-CN"/>
        </w:rPr>
        <w:t>As to the above issue, t</w:t>
      </w:r>
      <w:r w:rsidR="006E7752">
        <w:rPr>
          <w:rFonts w:eastAsiaTheme="minorEastAsia"/>
          <w:lang w:eastAsia="zh-CN"/>
        </w:rPr>
        <w:t xml:space="preserve">here is no significant difference among those options above </w:t>
      </w:r>
      <w:r>
        <w:rPr>
          <w:rFonts w:eastAsiaTheme="minorEastAsia"/>
          <w:lang w:eastAsia="zh-CN"/>
        </w:rPr>
        <w:t>with regarding to</w:t>
      </w:r>
      <w:r w:rsidR="006E7752">
        <w:rPr>
          <w:rFonts w:eastAsiaTheme="minorEastAsia"/>
          <w:lang w:eastAsia="zh-CN"/>
        </w:rPr>
        <w:t xml:space="preserve"> this configuration information. We propose:</w:t>
      </w:r>
    </w:p>
    <w:p w14:paraId="68E64ECD" w14:textId="19210DF9" w:rsidR="006E7752" w:rsidRPr="007B2CBA" w:rsidRDefault="006E7752" w:rsidP="006E7752">
      <w:pPr>
        <w:spacing w:beforeLines="50" w:before="156" w:after="0"/>
        <w:rPr>
          <w:rFonts w:eastAsiaTheme="minorEastAsia"/>
          <w:b/>
          <w:lang w:eastAsia="zh-CN"/>
        </w:rPr>
      </w:pPr>
      <w:r w:rsidRPr="007B2CBA">
        <w:rPr>
          <w:rFonts w:eastAsiaTheme="minorEastAsia"/>
          <w:b/>
          <w:lang w:eastAsia="zh-CN"/>
        </w:rPr>
        <w:t xml:space="preserve">Proposal </w:t>
      </w:r>
      <w:r w:rsidR="00157995">
        <w:rPr>
          <w:rFonts w:eastAsiaTheme="minorEastAsia"/>
          <w:b/>
          <w:lang w:eastAsia="zh-CN"/>
        </w:rPr>
        <w:t>3</w:t>
      </w:r>
      <w:r w:rsidRPr="007B2CBA">
        <w:rPr>
          <w:rFonts w:eastAsiaTheme="minorEastAsia"/>
          <w:b/>
          <w:lang w:eastAsia="zh-CN"/>
        </w:rPr>
        <w:t xml:space="preserve">: </w:t>
      </w:r>
      <w:r w:rsidRPr="007B2CBA">
        <w:rPr>
          <w:rFonts w:cs="Calibri"/>
          <w:b/>
        </w:rPr>
        <w:t>For inter-topology routing, t</w:t>
      </w:r>
      <w:r w:rsidRPr="007B2CBA">
        <w:rPr>
          <w:b/>
        </w:rPr>
        <w:t xml:space="preserve">he header rewriting configuration to include information that allows the boundary node to determine the traffic direction of a header-rewriting entry (i.e. </w:t>
      </w:r>
      <w:r w:rsidRPr="007B2CBA">
        <w:rPr>
          <w:b/>
          <w:i/>
        </w:rPr>
        <w:t>CU2toCU1</w:t>
      </w:r>
      <w:r>
        <w:rPr>
          <w:b/>
        </w:rPr>
        <w:t xml:space="preserve"> vs. </w:t>
      </w:r>
      <w:r w:rsidRPr="007B2CBA">
        <w:rPr>
          <w:b/>
          <w:i/>
        </w:rPr>
        <w:t>CU1toCU2</w:t>
      </w:r>
      <w:r w:rsidRPr="007B2CBA">
        <w:rPr>
          <w:b/>
        </w:rPr>
        <w:t>)</w:t>
      </w:r>
      <w:r w:rsidR="00B5520A">
        <w:rPr>
          <w:b/>
        </w:rPr>
        <w:t>.</w:t>
      </w:r>
    </w:p>
    <w:p w14:paraId="25DCD627" w14:textId="5EC88291" w:rsidR="00843179" w:rsidRPr="0021086A" w:rsidRDefault="00843179" w:rsidP="00843179">
      <w:pPr>
        <w:pStyle w:val="3"/>
        <w:numPr>
          <w:ilvl w:val="1"/>
          <w:numId w:val="3"/>
        </w:numPr>
        <w:spacing w:after="312"/>
      </w:pPr>
      <w:r>
        <w:t>Entry types for BAP header rewriting</w:t>
      </w:r>
      <w:r w:rsidR="00491CEF">
        <w:t xml:space="preserve"> (derived from </w:t>
      </w:r>
      <w:r>
        <w:t>#3&amp;#4)</w:t>
      </w:r>
    </w:p>
    <w:p w14:paraId="60B5CA47" w14:textId="044DE1E6" w:rsidR="000976C0" w:rsidRDefault="008E2397" w:rsidP="007349CD">
      <w:pPr>
        <w:spacing w:beforeLines="50" w:before="156" w:after="0"/>
      </w:pPr>
      <w:r>
        <w:t xml:space="preserve">Then, </w:t>
      </w:r>
      <w:r w:rsidR="00843179">
        <w:t>the above p</w:t>
      </w:r>
      <w:r w:rsidR="00F77AC3" w:rsidRPr="00F77AC3">
        <w:t>roposal</w:t>
      </w:r>
      <w:r w:rsidR="00DA46D4">
        <w:t xml:space="preserve"> </w:t>
      </w:r>
      <w:r w:rsidR="00157995">
        <w:t>2</w:t>
      </w:r>
      <w:r w:rsidR="00843179">
        <w:t xml:space="preserve"> and proposal </w:t>
      </w:r>
      <w:r w:rsidR="00157995">
        <w:t>3</w:t>
      </w:r>
      <w:r w:rsidR="00250ACE">
        <w:t xml:space="preserve"> </w:t>
      </w:r>
      <w:r w:rsidR="00F823E9">
        <w:t>indicate</w:t>
      </w:r>
      <w:r w:rsidR="00F77AC3">
        <w:t xml:space="preserve"> </w:t>
      </w:r>
      <w:r w:rsidR="00341E6C">
        <w:t xml:space="preserve">that </w:t>
      </w:r>
      <w:r w:rsidR="00F77AC3">
        <w:t xml:space="preserve">the </w:t>
      </w:r>
      <w:r w:rsidR="00F77AC3" w:rsidRPr="00F77AC3">
        <w:t xml:space="preserve">separate rewriting tables for </w:t>
      </w:r>
      <w:r w:rsidR="00250ACE">
        <w:t xml:space="preserve">inter-topology </w:t>
      </w:r>
      <w:r w:rsidR="00F77AC3" w:rsidRPr="00F77AC3">
        <w:t xml:space="preserve">upstream </w:t>
      </w:r>
      <w:r w:rsidR="00250ACE">
        <w:t xml:space="preserve">routing, inter-topology </w:t>
      </w:r>
      <w:r w:rsidR="00F77AC3" w:rsidRPr="00F77AC3">
        <w:t>downstream</w:t>
      </w:r>
      <w:r w:rsidR="00250ACE">
        <w:t xml:space="preserve"> routing, and re-routing,</w:t>
      </w:r>
      <w:r w:rsidR="00F77AC3" w:rsidRPr="00F77AC3">
        <w:t xml:space="preserve"> respectively, need to be configured in the boundary node</w:t>
      </w:r>
      <w:r w:rsidR="00341E6C">
        <w:t xml:space="preserve">. This can </w:t>
      </w:r>
      <w:r w:rsidR="00F77AC3" w:rsidRPr="00F77AC3">
        <w:t>be</w:t>
      </w:r>
      <w:r w:rsidR="00341E6C">
        <w:t xml:space="preserve"> further</w:t>
      </w:r>
      <w:r w:rsidR="00F77AC3" w:rsidRPr="00F77AC3">
        <w:t xml:space="preserve"> summarized</w:t>
      </w:r>
      <w:r w:rsidR="00F77AC3">
        <w:t xml:space="preserve"> </w:t>
      </w:r>
      <w:r w:rsidR="00F77AC3" w:rsidRPr="00F77AC3">
        <w:t>as follow</w:t>
      </w:r>
      <w:r w:rsidR="000976C0">
        <w:t xml:space="preserve">ing three </w:t>
      </w:r>
      <w:r w:rsidR="00B3468D">
        <w:t>types of entries</w:t>
      </w:r>
      <w:r w:rsidR="000976C0">
        <w:t>:</w:t>
      </w:r>
    </w:p>
    <w:tbl>
      <w:tblPr>
        <w:tblStyle w:val="a7"/>
        <w:tblW w:w="0" w:type="auto"/>
        <w:tblInd w:w="0" w:type="dxa"/>
        <w:tblLook w:val="04A0" w:firstRow="1" w:lastRow="0" w:firstColumn="1" w:lastColumn="0" w:noHBand="0" w:noVBand="1"/>
      </w:tblPr>
      <w:tblGrid>
        <w:gridCol w:w="9628"/>
      </w:tblGrid>
      <w:tr w:rsidR="00B3468D" w14:paraId="2988BD9B" w14:textId="77777777" w:rsidTr="00B3468D">
        <w:tc>
          <w:tcPr>
            <w:tcW w:w="9628" w:type="dxa"/>
          </w:tcPr>
          <w:p w14:paraId="7DDEAB29" w14:textId="00AE9976" w:rsidR="00B3468D" w:rsidRPr="00AB3503" w:rsidRDefault="00B3468D" w:rsidP="00B3468D">
            <w:pPr>
              <w:spacing w:beforeLines="50" w:before="156" w:after="0"/>
              <w:rPr>
                <w:sz w:val="21"/>
                <w:szCs w:val="21"/>
              </w:rPr>
            </w:pPr>
            <w:r w:rsidRPr="007B2CBA">
              <w:rPr>
                <w:b/>
                <w:sz w:val="21"/>
                <w:szCs w:val="21"/>
              </w:rPr>
              <w:t>Entry Type#1</w:t>
            </w:r>
            <w:r w:rsidRPr="00AB3503">
              <w:rPr>
                <w:sz w:val="21"/>
                <w:szCs w:val="21"/>
              </w:rPr>
              <w:t xml:space="preserve">: CU2toCU1 Header Rewriting Entry (non-F1-terminating donor’s topology routing ID -&gt; F1-terminating donor’s topology routing ID);  </w:t>
            </w:r>
          </w:p>
          <w:p w14:paraId="62594B83" w14:textId="3ADFDD8B" w:rsidR="00B3468D" w:rsidRPr="00AB3503" w:rsidRDefault="00B3468D" w:rsidP="00B3468D">
            <w:pPr>
              <w:spacing w:beforeLines="50" w:before="156" w:afterLines="50" w:after="156"/>
              <w:rPr>
                <w:sz w:val="21"/>
                <w:szCs w:val="21"/>
              </w:rPr>
            </w:pPr>
            <w:r w:rsidRPr="0021086A">
              <w:rPr>
                <w:b/>
                <w:sz w:val="21"/>
                <w:szCs w:val="21"/>
              </w:rPr>
              <w:t>Entry T</w:t>
            </w:r>
            <w:r>
              <w:rPr>
                <w:b/>
                <w:sz w:val="21"/>
                <w:szCs w:val="21"/>
              </w:rPr>
              <w:t>ype</w:t>
            </w:r>
            <w:r w:rsidRPr="0021086A">
              <w:rPr>
                <w:b/>
                <w:sz w:val="21"/>
                <w:szCs w:val="21"/>
              </w:rPr>
              <w:t>#</w:t>
            </w:r>
            <w:r>
              <w:rPr>
                <w:b/>
                <w:sz w:val="21"/>
                <w:szCs w:val="21"/>
              </w:rPr>
              <w:t>2</w:t>
            </w:r>
            <w:r w:rsidRPr="00AB3503">
              <w:rPr>
                <w:sz w:val="21"/>
                <w:szCs w:val="21"/>
              </w:rPr>
              <w:t>: CU1toCU2 Header Rewriting Entry (F1-terminating donor’s topology routing ID -&gt; non-F1-terminating donor’s topology routing ID);</w:t>
            </w:r>
          </w:p>
          <w:p w14:paraId="0CFEE44B" w14:textId="3942DEAF" w:rsidR="00B3468D" w:rsidRPr="00B3468D" w:rsidRDefault="00B3468D" w:rsidP="00B3468D">
            <w:pPr>
              <w:spacing w:afterLines="50" w:after="156"/>
              <w:rPr>
                <w:sz w:val="21"/>
                <w:szCs w:val="21"/>
              </w:rPr>
            </w:pPr>
            <w:r w:rsidRPr="0021086A">
              <w:rPr>
                <w:b/>
                <w:sz w:val="21"/>
                <w:szCs w:val="21"/>
              </w:rPr>
              <w:t>Entry Type#</w:t>
            </w:r>
            <w:r>
              <w:rPr>
                <w:b/>
                <w:sz w:val="21"/>
                <w:szCs w:val="21"/>
              </w:rPr>
              <w:t>3</w:t>
            </w:r>
            <w:r w:rsidRPr="00AB3503">
              <w:rPr>
                <w:sz w:val="21"/>
                <w:szCs w:val="21"/>
              </w:rPr>
              <w:t>: Header Rewriting Entry of Re-routing (F1-terminating donor’s topology routing ID -&gt;new routing ID).</w:t>
            </w:r>
          </w:p>
        </w:tc>
      </w:tr>
    </w:tbl>
    <w:p w14:paraId="6057004E" w14:textId="115BD8A5" w:rsidR="00E72CD7" w:rsidRPr="00085BD1" w:rsidRDefault="00085BD1" w:rsidP="00085BD1">
      <w:pPr>
        <w:overflowPunct/>
        <w:autoSpaceDE/>
        <w:autoSpaceDN/>
        <w:adjustRightInd/>
        <w:spacing w:afterLines="50" w:after="156"/>
        <w:textAlignment w:val="auto"/>
        <w:rPr>
          <w:rFonts w:eastAsiaTheme="minorEastAsia"/>
          <w:lang w:eastAsia="zh-CN"/>
        </w:rPr>
      </w:pPr>
      <w:r>
        <w:rPr>
          <w:rFonts w:eastAsiaTheme="minorEastAsia" w:hint="eastAsia"/>
          <w:lang w:eastAsia="zh-CN"/>
        </w:rPr>
        <w:t>T</w:t>
      </w:r>
      <w:r>
        <w:rPr>
          <w:rFonts w:eastAsiaTheme="minorEastAsia"/>
          <w:lang w:eastAsia="zh-CN"/>
        </w:rPr>
        <w:t xml:space="preserve">herefore, it is proposed, </w:t>
      </w:r>
    </w:p>
    <w:p w14:paraId="2D8B5824" w14:textId="3AAF275F" w:rsidR="00AB3503" w:rsidRPr="00AB3503" w:rsidRDefault="00AB3503" w:rsidP="00AB3503">
      <w:pPr>
        <w:spacing w:after="0"/>
        <w:rPr>
          <w:b/>
          <w:sz w:val="21"/>
          <w:szCs w:val="21"/>
          <w:lang w:val="en-US" w:eastAsia="zh-CN"/>
        </w:rPr>
      </w:pPr>
      <w:r w:rsidRPr="00AB3503">
        <w:rPr>
          <w:b/>
          <w:sz w:val="21"/>
          <w:szCs w:val="21"/>
        </w:rPr>
        <w:t xml:space="preserve">Proposal </w:t>
      </w:r>
      <w:r w:rsidR="007349CD">
        <w:rPr>
          <w:b/>
          <w:sz w:val="21"/>
          <w:szCs w:val="21"/>
        </w:rPr>
        <w:t>4</w:t>
      </w:r>
      <w:r w:rsidRPr="00AB3503">
        <w:rPr>
          <w:b/>
          <w:sz w:val="21"/>
          <w:szCs w:val="21"/>
        </w:rPr>
        <w:t>: In total, following 3 types of header rewriting entr</w:t>
      </w:r>
      <w:r w:rsidR="00B3468D">
        <w:rPr>
          <w:b/>
          <w:sz w:val="21"/>
          <w:szCs w:val="21"/>
        </w:rPr>
        <w:t>ies</w:t>
      </w:r>
      <w:r w:rsidRPr="00AB3503">
        <w:rPr>
          <w:b/>
          <w:sz w:val="21"/>
          <w:szCs w:val="21"/>
        </w:rPr>
        <w:t xml:space="preserve"> should be configured to boundary node (i.e. </w:t>
      </w:r>
      <w:r w:rsidR="00B3468D">
        <w:rPr>
          <w:b/>
          <w:sz w:val="21"/>
          <w:szCs w:val="21"/>
        </w:rPr>
        <w:t xml:space="preserve">containing the </w:t>
      </w:r>
      <w:r w:rsidRPr="00AB3503">
        <w:rPr>
          <w:b/>
          <w:sz w:val="21"/>
          <w:szCs w:val="21"/>
        </w:rPr>
        <w:t xml:space="preserve">traffic direction information for routing and </w:t>
      </w:r>
      <w:r w:rsidR="00B3468D">
        <w:rPr>
          <w:b/>
          <w:sz w:val="21"/>
          <w:szCs w:val="21"/>
        </w:rPr>
        <w:t>specific entry</w:t>
      </w:r>
      <w:r w:rsidR="00B3468D" w:rsidRPr="00AB3503">
        <w:rPr>
          <w:b/>
          <w:sz w:val="21"/>
          <w:szCs w:val="21"/>
        </w:rPr>
        <w:t xml:space="preserve"> </w:t>
      </w:r>
      <w:r w:rsidRPr="00AB3503">
        <w:rPr>
          <w:b/>
          <w:sz w:val="21"/>
          <w:szCs w:val="21"/>
        </w:rPr>
        <w:t xml:space="preserve">for re-routing): </w:t>
      </w:r>
    </w:p>
    <w:p w14:paraId="359B37F3" w14:textId="76D2EAB7" w:rsidR="00DA46D4" w:rsidRPr="00703BFE" w:rsidRDefault="00B3468D" w:rsidP="00703BFE">
      <w:pPr>
        <w:pStyle w:val="a3"/>
        <w:numPr>
          <w:ilvl w:val="0"/>
          <w:numId w:val="31"/>
        </w:numPr>
        <w:spacing w:beforeLines="50" w:before="156" w:after="0"/>
        <w:ind w:firstLineChars="0"/>
        <w:rPr>
          <w:b/>
          <w:sz w:val="21"/>
          <w:szCs w:val="21"/>
        </w:rPr>
      </w:pPr>
      <w:r w:rsidRPr="00703BFE">
        <w:rPr>
          <w:b/>
          <w:sz w:val="21"/>
          <w:szCs w:val="21"/>
        </w:rPr>
        <w:t xml:space="preserve">Entry Type </w:t>
      </w:r>
      <w:r w:rsidR="00DA46D4" w:rsidRPr="00703BFE">
        <w:rPr>
          <w:b/>
          <w:sz w:val="21"/>
          <w:szCs w:val="21"/>
        </w:rPr>
        <w:t xml:space="preserve">#1: CU2toCU1 Header Rewriting Entry (non-F1-terminating donor’s topology routing ID -&gt; F1-terminating donor’s topology routing ID);  </w:t>
      </w:r>
    </w:p>
    <w:p w14:paraId="1EBE2E7C" w14:textId="4AA0FBB1" w:rsidR="00DA46D4" w:rsidRPr="00703BFE" w:rsidRDefault="00B3468D" w:rsidP="00703BFE">
      <w:pPr>
        <w:pStyle w:val="a3"/>
        <w:numPr>
          <w:ilvl w:val="0"/>
          <w:numId w:val="31"/>
        </w:numPr>
        <w:spacing w:beforeLines="50" w:before="156" w:after="0"/>
        <w:ind w:firstLineChars="0"/>
        <w:rPr>
          <w:b/>
          <w:sz w:val="21"/>
          <w:szCs w:val="21"/>
        </w:rPr>
      </w:pPr>
      <w:r w:rsidRPr="00703BFE">
        <w:rPr>
          <w:b/>
          <w:sz w:val="21"/>
          <w:szCs w:val="21"/>
        </w:rPr>
        <w:t xml:space="preserve">Entry Type </w:t>
      </w:r>
      <w:r w:rsidR="00DA46D4" w:rsidRPr="00703BFE">
        <w:rPr>
          <w:b/>
          <w:sz w:val="21"/>
          <w:szCs w:val="21"/>
        </w:rPr>
        <w:t>#2: CU1toCU2 Header Rewriting Entry (F1-terminating donor’s topology routing ID -&gt; non-F1-terminating donor’s topology routing ID);</w:t>
      </w:r>
    </w:p>
    <w:p w14:paraId="4B9AFD69" w14:textId="7E5456BE" w:rsidR="00341E6C" w:rsidRPr="00703BFE" w:rsidRDefault="00B3468D" w:rsidP="00703BFE">
      <w:pPr>
        <w:pStyle w:val="a3"/>
        <w:numPr>
          <w:ilvl w:val="0"/>
          <w:numId w:val="31"/>
        </w:numPr>
        <w:spacing w:beforeLines="50" w:before="156" w:after="0"/>
        <w:ind w:firstLineChars="0"/>
        <w:rPr>
          <w:b/>
          <w:sz w:val="21"/>
          <w:szCs w:val="21"/>
        </w:rPr>
      </w:pPr>
      <w:bookmarkStart w:id="2" w:name="_GoBack"/>
      <w:bookmarkEnd w:id="2"/>
      <w:r w:rsidRPr="00703BFE">
        <w:rPr>
          <w:b/>
          <w:sz w:val="21"/>
          <w:szCs w:val="21"/>
        </w:rPr>
        <w:t xml:space="preserve">Entry Type </w:t>
      </w:r>
      <w:r w:rsidR="00DA46D4" w:rsidRPr="00703BFE">
        <w:rPr>
          <w:b/>
          <w:sz w:val="21"/>
          <w:szCs w:val="21"/>
        </w:rPr>
        <w:t xml:space="preserve">#3: </w:t>
      </w:r>
      <w:r w:rsidR="00C21FAE" w:rsidRPr="00703BFE">
        <w:rPr>
          <w:b/>
          <w:sz w:val="21"/>
          <w:szCs w:val="21"/>
        </w:rPr>
        <w:t xml:space="preserve">Re-routing specific </w:t>
      </w:r>
      <w:r w:rsidR="00DA46D4" w:rsidRPr="00703BFE">
        <w:rPr>
          <w:b/>
          <w:sz w:val="21"/>
          <w:szCs w:val="21"/>
        </w:rPr>
        <w:t>Header Rewriting Entry (F1-terminating donor’s topology routing ID -&gt;</w:t>
      </w:r>
      <w:r w:rsidR="00C21FAE" w:rsidRPr="00703BFE">
        <w:rPr>
          <w:b/>
          <w:sz w:val="21"/>
          <w:szCs w:val="21"/>
        </w:rPr>
        <w:t xml:space="preserve"> </w:t>
      </w:r>
      <w:r w:rsidR="00DA46D4" w:rsidRPr="00703BFE">
        <w:rPr>
          <w:b/>
          <w:sz w:val="21"/>
          <w:szCs w:val="21"/>
        </w:rPr>
        <w:t>new routing ID).</w:t>
      </w:r>
    </w:p>
    <w:p w14:paraId="2C3D46BE" w14:textId="21A596F9" w:rsidR="0042236B" w:rsidRPr="0043393C" w:rsidRDefault="00E72CD7" w:rsidP="00E72CD7">
      <w:pPr>
        <w:overflowPunct/>
        <w:autoSpaceDE/>
        <w:autoSpaceDN/>
        <w:adjustRightInd/>
        <w:spacing w:beforeLines="50" w:before="156" w:afterLines="50" w:after="156"/>
        <w:ind w:left="34"/>
        <w:textAlignment w:val="auto"/>
      </w:pPr>
      <w:r>
        <w:t>W</w:t>
      </w:r>
      <w:r w:rsidR="00341E6C" w:rsidRPr="00341E6C">
        <w:t>e demonstrate the</w:t>
      </w:r>
      <w:r w:rsidR="0042236B">
        <w:t xml:space="preserve"> </w:t>
      </w:r>
      <w:r>
        <w:t xml:space="preserve">above </w:t>
      </w:r>
      <w:r w:rsidR="005E6334">
        <w:t>3</w:t>
      </w:r>
      <w:r w:rsidR="00341E6C" w:rsidRPr="00341E6C">
        <w:t xml:space="preserve"> type</w:t>
      </w:r>
      <w:r w:rsidR="00C301AB">
        <w:t>s</w:t>
      </w:r>
      <w:r w:rsidR="00341E6C" w:rsidRPr="00341E6C">
        <w:t xml:space="preserve"> of rewriting tables </w:t>
      </w:r>
      <w:r w:rsidR="005E6334">
        <w:t xml:space="preserve">given </w:t>
      </w:r>
      <w:r w:rsidR="00341E6C" w:rsidRPr="00341E6C">
        <w:t xml:space="preserve">in Proposal </w:t>
      </w:r>
      <w:r w:rsidR="007349CD">
        <w:t>4</w:t>
      </w:r>
      <w:r w:rsidR="00341E6C" w:rsidRPr="00341E6C">
        <w:t xml:space="preserve"> through </w:t>
      </w:r>
      <w:r w:rsidR="002C0429">
        <w:t>the</w:t>
      </w:r>
      <w:r w:rsidR="00341E6C" w:rsidRPr="00341E6C">
        <w:t xml:space="preserve"> example</w:t>
      </w:r>
      <w:r w:rsidR="002B79FF">
        <w:t xml:space="preserve"> shown</w:t>
      </w:r>
      <w:r w:rsidR="002C0429">
        <w:t xml:space="preserve"> in </w:t>
      </w:r>
      <w:r w:rsidR="00341E6C">
        <w:t xml:space="preserve">Fig. </w:t>
      </w:r>
      <w:r w:rsidR="007349CD">
        <w:t>2</w:t>
      </w:r>
      <w:r w:rsidR="0042236B">
        <w:t xml:space="preserve">, in which </w:t>
      </w:r>
      <w:r w:rsidR="0043393C">
        <w:t>each</w:t>
      </w:r>
      <w:r w:rsidR="0042236B">
        <w:t xml:space="preserve"> distinct </w:t>
      </w:r>
      <w:proofErr w:type="spellStart"/>
      <w:r w:rsidR="0042236B">
        <w:t>color</w:t>
      </w:r>
      <w:proofErr w:type="spellEnd"/>
      <w:r w:rsidR="0042236B">
        <w:t xml:space="preserve"> of </w:t>
      </w:r>
      <w:r>
        <w:t xml:space="preserve">path </w:t>
      </w:r>
      <w:r w:rsidR="0042236B">
        <w:t xml:space="preserve">indicates that </w:t>
      </w:r>
      <w:r w:rsidR="00F425B6">
        <w:t>t</w:t>
      </w:r>
      <w:r w:rsidR="005E6334">
        <w:t>he boundary node</w:t>
      </w:r>
      <w:r w:rsidR="0042236B">
        <w:t xml:space="preserve"> uses a different type of </w:t>
      </w:r>
      <w:r w:rsidR="0042236B" w:rsidRPr="00341E6C">
        <w:t>rewriting table</w:t>
      </w:r>
      <w:r w:rsidR="0042236B">
        <w:t xml:space="preserve"> to rewrite the BAP header of the </w:t>
      </w:r>
      <w:r>
        <w:t>traffic</w:t>
      </w:r>
      <w:r w:rsidR="0042236B">
        <w:t xml:space="preserve"> going through this path.</w:t>
      </w:r>
      <w:r w:rsidR="005E6334">
        <w:t xml:space="preserve"> </w:t>
      </w:r>
      <w:r>
        <w:t xml:space="preserve">It is seen that the boundary node performs the header rewriting for 4 types of inter-topology traffic going through 4 different </w:t>
      </w:r>
      <w:proofErr w:type="spellStart"/>
      <w:r>
        <w:t>colors</w:t>
      </w:r>
      <w:proofErr w:type="spellEnd"/>
      <w:r>
        <w:t xml:space="preserve"> of path, by using the proposed 3</w:t>
      </w:r>
      <w:r w:rsidRPr="00341E6C">
        <w:t xml:space="preserve"> type of rewriting tables</w:t>
      </w:r>
      <w:r>
        <w:t xml:space="preserve">. </w:t>
      </w:r>
    </w:p>
    <w:p w14:paraId="6ADC471F" w14:textId="08FC5E0D" w:rsidR="00341E6C" w:rsidRPr="00E72CD7" w:rsidRDefault="00E72CD7" w:rsidP="00304117">
      <w:pPr>
        <w:keepNext/>
        <w:spacing w:beforeLines="50" w:before="156" w:after="0"/>
        <w:jc w:val="center"/>
      </w:pPr>
      <w:r>
        <w:rPr>
          <w:noProof/>
          <w:lang w:val="en-US" w:eastAsia="zh-CN"/>
        </w:rPr>
        <w:drawing>
          <wp:inline distT="0" distB="0" distL="0" distR="0" wp14:anchorId="54B0D424" wp14:editId="0C99F543">
            <wp:extent cx="2632322" cy="28018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45CD5C7.tmp"/>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48073" cy="2818581"/>
                    </a:xfrm>
                    <a:prstGeom prst="rect">
                      <a:avLst/>
                    </a:prstGeom>
                  </pic:spPr>
                </pic:pic>
              </a:graphicData>
            </a:graphic>
          </wp:inline>
        </w:drawing>
      </w:r>
    </w:p>
    <w:p w14:paraId="50F40CFE" w14:textId="6F2276F2" w:rsidR="00FB09C7" w:rsidRPr="00E72CD7" w:rsidRDefault="00341E6C" w:rsidP="00E72CD7">
      <w:pPr>
        <w:pStyle w:val="af"/>
        <w:spacing w:after="240"/>
        <w:jc w:val="center"/>
        <w:rPr>
          <w:rFonts w:ascii="Times New Roman" w:hAnsi="Times New Roman" w:cs="Times New Roman"/>
        </w:rPr>
      </w:pPr>
      <w:r w:rsidRPr="00341E6C">
        <w:rPr>
          <w:rFonts w:ascii="Times New Roman" w:hAnsi="Times New Roman" w:cs="Times New Roman"/>
        </w:rPr>
        <w:t xml:space="preserve">Figure </w:t>
      </w:r>
      <w:r w:rsidRPr="00341E6C">
        <w:rPr>
          <w:rFonts w:ascii="Times New Roman" w:hAnsi="Times New Roman" w:cs="Times New Roman"/>
        </w:rPr>
        <w:fldChar w:fldCharType="begin"/>
      </w:r>
      <w:r w:rsidRPr="00341E6C">
        <w:rPr>
          <w:rFonts w:ascii="Times New Roman" w:hAnsi="Times New Roman" w:cs="Times New Roman"/>
        </w:rPr>
        <w:instrText xml:space="preserve"> SEQ Figure \* ARABIC </w:instrText>
      </w:r>
      <w:r w:rsidRPr="00341E6C">
        <w:rPr>
          <w:rFonts w:ascii="Times New Roman" w:hAnsi="Times New Roman" w:cs="Times New Roman"/>
        </w:rPr>
        <w:fldChar w:fldCharType="separate"/>
      </w:r>
      <w:r w:rsidR="00F823E9">
        <w:rPr>
          <w:rFonts w:ascii="Times New Roman" w:hAnsi="Times New Roman" w:cs="Times New Roman"/>
          <w:noProof/>
        </w:rPr>
        <w:t>2</w:t>
      </w:r>
      <w:r w:rsidRPr="00341E6C">
        <w:rPr>
          <w:rFonts w:ascii="Times New Roman" w:hAnsi="Times New Roman" w:cs="Times New Roman"/>
        </w:rPr>
        <w:fldChar w:fldCharType="end"/>
      </w:r>
      <w:r w:rsidRPr="00341E6C">
        <w:rPr>
          <w:rFonts w:ascii="Times New Roman" w:hAnsi="Times New Roman" w:cs="Times New Roman"/>
        </w:rPr>
        <w:t xml:space="preserve">. </w:t>
      </w:r>
      <w:r w:rsidR="00304117">
        <w:rPr>
          <w:rFonts w:ascii="Times New Roman" w:eastAsiaTheme="minorEastAsia" w:hAnsi="Times New Roman" w:cs="Times New Roman"/>
          <w:lang w:eastAsia="zh-CN"/>
        </w:rPr>
        <w:t>H</w:t>
      </w:r>
      <w:r w:rsidR="00304117" w:rsidRPr="00304117">
        <w:rPr>
          <w:rFonts w:ascii="Times New Roman" w:eastAsiaTheme="minorEastAsia" w:hAnsi="Times New Roman" w:cs="Times New Roman"/>
          <w:lang w:eastAsia="zh-CN"/>
        </w:rPr>
        <w:t>ead rewriting</w:t>
      </w:r>
      <w:r w:rsidR="00304117">
        <w:rPr>
          <w:rFonts w:ascii="Times New Roman" w:eastAsiaTheme="minorEastAsia" w:hAnsi="Times New Roman" w:cs="Times New Roman"/>
          <w:lang w:eastAsia="zh-CN"/>
        </w:rPr>
        <w:t xml:space="preserve"> for</w:t>
      </w:r>
      <w:r w:rsidR="00304117" w:rsidRPr="00304117">
        <w:rPr>
          <w:rFonts w:ascii="Times New Roman" w:hAnsi="Times New Roman" w:cs="Times New Roman"/>
          <w:lang w:eastAsia="zh-CN"/>
        </w:rPr>
        <w:t xml:space="preserve"> </w:t>
      </w:r>
      <w:r w:rsidRPr="00304117">
        <w:rPr>
          <w:rFonts w:ascii="Times New Roman" w:hAnsi="Times New Roman" w:cs="Times New Roman"/>
        </w:rPr>
        <w:t>inter-topology ups</w:t>
      </w:r>
      <w:r w:rsidRPr="00341E6C">
        <w:rPr>
          <w:rFonts w:ascii="Times New Roman" w:hAnsi="Times New Roman" w:cs="Times New Roman"/>
        </w:rPr>
        <w:t xml:space="preserve">tream routing, downstream routing, </w:t>
      </w:r>
      <w:r w:rsidR="00304117">
        <w:rPr>
          <w:rFonts w:ascii="Times New Roman" w:hAnsi="Times New Roman" w:cs="Times New Roman"/>
        </w:rPr>
        <w:t xml:space="preserve">and </w:t>
      </w:r>
      <w:r w:rsidRPr="00341E6C">
        <w:rPr>
          <w:rFonts w:ascii="Times New Roman" w:hAnsi="Times New Roman" w:cs="Times New Roman"/>
        </w:rPr>
        <w:t>re-routing</w:t>
      </w:r>
      <w:r w:rsidR="00912DCD">
        <w:rPr>
          <w:rFonts w:ascii="Times New Roman" w:hAnsi="Times New Roman" w:cs="Times New Roman"/>
        </w:rPr>
        <w:t>.</w:t>
      </w:r>
    </w:p>
    <w:p w14:paraId="617ABA43" w14:textId="728F0D82" w:rsidR="006D12CD" w:rsidRPr="006D12CD" w:rsidRDefault="00D73F6C" w:rsidP="00D73F6C">
      <w:pPr>
        <w:pStyle w:val="3"/>
        <w:numPr>
          <w:ilvl w:val="1"/>
          <w:numId w:val="3"/>
        </w:numPr>
        <w:spacing w:after="312"/>
      </w:pPr>
      <w:r>
        <w:t>BAP#1:</w:t>
      </w:r>
      <w:r w:rsidRPr="00D73F6C">
        <w:t xml:space="preserve"> inter-to-intra-topology re-routing</w:t>
      </w:r>
    </w:p>
    <w:tbl>
      <w:tblPr>
        <w:tblStyle w:val="a7"/>
        <w:tblW w:w="0" w:type="auto"/>
        <w:tblInd w:w="0" w:type="dxa"/>
        <w:tblLook w:val="04A0" w:firstRow="1" w:lastRow="0" w:firstColumn="1" w:lastColumn="0" w:noHBand="0" w:noVBand="1"/>
      </w:tblPr>
      <w:tblGrid>
        <w:gridCol w:w="916"/>
        <w:gridCol w:w="7868"/>
      </w:tblGrid>
      <w:tr w:rsidR="00A36E64" w14:paraId="5959477B" w14:textId="77777777" w:rsidTr="007B2CBA">
        <w:tc>
          <w:tcPr>
            <w:tcW w:w="916" w:type="dxa"/>
            <w:tcBorders>
              <w:top w:val="single" w:sz="4" w:space="0" w:color="auto"/>
              <w:left w:val="single" w:sz="4" w:space="0" w:color="auto"/>
              <w:bottom w:val="single" w:sz="4" w:space="0" w:color="auto"/>
              <w:right w:val="single" w:sz="4" w:space="0" w:color="auto"/>
            </w:tcBorders>
            <w:hideMark/>
          </w:tcPr>
          <w:p w14:paraId="1A0F3B56" w14:textId="77777777" w:rsidR="00A36E64" w:rsidRDefault="00A36E64">
            <w:pPr>
              <w:rPr>
                <w:rFonts w:eastAsiaTheme="minorEastAsia"/>
                <w:b/>
                <w:lang w:eastAsia="zh-CN"/>
              </w:rPr>
            </w:pPr>
            <w:r>
              <w:rPr>
                <w:rFonts w:eastAsiaTheme="minorEastAsia"/>
                <w:b/>
                <w:lang w:eastAsia="zh-CN"/>
              </w:rPr>
              <w:t>BAP#01</w:t>
            </w:r>
          </w:p>
        </w:tc>
        <w:tc>
          <w:tcPr>
            <w:tcW w:w="7868" w:type="dxa"/>
            <w:tcBorders>
              <w:top w:val="single" w:sz="4" w:space="0" w:color="auto"/>
              <w:left w:val="single" w:sz="4" w:space="0" w:color="auto"/>
              <w:bottom w:val="single" w:sz="4" w:space="0" w:color="auto"/>
              <w:right w:val="single" w:sz="4" w:space="0" w:color="auto"/>
            </w:tcBorders>
            <w:hideMark/>
          </w:tcPr>
          <w:p w14:paraId="5563FFDF" w14:textId="77777777" w:rsidR="00A36E64" w:rsidRDefault="00A36E64">
            <w:pPr>
              <w:rPr>
                <w:rFonts w:eastAsia="宋体"/>
              </w:rPr>
            </w:pPr>
            <w:r>
              <w:t>Considering below options for the scenario of inter-to-intra-topology re-routing:</w:t>
            </w:r>
          </w:p>
          <w:p w14:paraId="785BFF9A" w14:textId="77777777" w:rsidR="00A36E64" w:rsidRDefault="00A36E64">
            <w:r>
              <w:t>Option 1: No header rewriting is applied, and the upstream packet’s BAP routing ID in the ingress topology contains the BAP address of the IAB-donor-DU in the same topology.</w:t>
            </w:r>
          </w:p>
          <w:p w14:paraId="7C699EDE" w14:textId="77777777" w:rsidR="00A36E64" w:rsidRDefault="00A36E64">
            <w:r>
              <w:t xml:space="preserve">Option 2: Header rewriting is applied based on a header-rewriting entry, which contains the packet’s ingress BAP routing ID and the BAP routing ID of the packet’s egress topology after inter-to-intra re-routing. </w:t>
            </w:r>
          </w:p>
          <w:p w14:paraId="7B00A873" w14:textId="77777777" w:rsidR="00A36E64" w:rsidRDefault="00A36E64">
            <w:r>
              <w:t>Option 3: Header rewriting is applied based on a header-rewriting entry, which contains the BAP routing ID of the packet’s intended egress topology after inter-topology routing and the BAP routing ID of the packet’s egress topology after inter-to-intra re-routing.</w:t>
            </w:r>
          </w:p>
          <w:p w14:paraId="634B4314" w14:textId="77777777" w:rsidR="00A36E64" w:rsidRDefault="00A36E64">
            <w:r>
              <w:t>Option 4: The boundary node is configured with a default BAP routing ID for each topology via RRC, and such default BAP routing ID can be used as the egress routing ID when applying inter-topology rerouting.</w:t>
            </w:r>
          </w:p>
        </w:tc>
      </w:tr>
    </w:tbl>
    <w:p w14:paraId="329C02D3" w14:textId="739590B8" w:rsidR="00633B56" w:rsidRPr="007B2CBA" w:rsidRDefault="00633B56" w:rsidP="00633B56">
      <w:pPr>
        <w:rPr>
          <w:bCs/>
        </w:rPr>
      </w:pPr>
      <w:r w:rsidRPr="007B2CBA">
        <w:rPr>
          <w:bCs/>
        </w:rPr>
        <w:t xml:space="preserve">“Option 1: </w:t>
      </w:r>
    </w:p>
    <w:p w14:paraId="26252C20" w14:textId="77777777" w:rsidR="00633B56" w:rsidRPr="007B2CBA" w:rsidRDefault="00633B56" w:rsidP="00633B56">
      <w:pPr>
        <w:numPr>
          <w:ilvl w:val="0"/>
          <w:numId w:val="29"/>
        </w:numPr>
        <w:overflowPunct/>
        <w:autoSpaceDE/>
        <w:autoSpaceDN/>
        <w:adjustRightInd/>
        <w:textAlignment w:val="auto"/>
        <w:rPr>
          <w:bCs/>
        </w:rPr>
      </w:pPr>
      <w:r w:rsidRPr="007B2CBA">
        <w:rPr>
          <w:bCs/>
        </w:rPr>
        <w:t>Lookup inter-topology rewriting entries for top1</w:t>
      </w:r>
      <w:r w:rsidRPr="007B2CBA">
        <w:rPr>
          <w:rFonts w:ascii="Wingdings" w:eastAsia="Wingdings" w:hAnsi="Wingdings" w:cs="Wingdings"/>
          <w:bCs/>
        </w:rPr>
        <w:t></w:t>
      </w:r>
      <w:r w:rsidRPr="007B2CBA">
        <w:rPr>
          <w:bCs/>
        </w:rPr>
        <w:t xml:space="preserve"> top2: Match found</w:t>
      </w:r>
    </w:p>
    <w:p w14:paraId="7B1A886F" w14:textId="77777777" w:rsidR="00633B56" w:rsidRPr="007B2CBA" w:rsidRDefault="00633B56" w:rsidP="00633B56">
      <w:pPr>
        <w:numPr>
          <w:ilvl w:val="0"/>
          <w:numId w:val="29"/>
        </w:numPr>
        <w:overflowPunct/>
        <w:autoSpaceDE/>
        <w:autoSpaceDN/>
        <w:adjustRightInd/>
        <w:textAlignment w:val="auto"/>
        <w:rPr>
          <w:bCs/>
        </w:rPr>
      </w:pPr>
      <w:r w:rsidRPr="007B2CBA">
        <w:rPr>
          <w:bCs/>
        </w:rPr>
        <w:t>Since top2 egress link is not available:</w:t>
      </w:r>
    </w:p>
    <w:p w14:paraId="3F2F5404" w14:textId="6EE355FA" w:rsidR="00A36E64" w:rsidRPr="007B2CBA" w:rsidRDefault="00633B56" w:rsidP="007B2CBA">
      <w:pPr>
        <w:numPr>
          <w:ilvl w:val="1"/>
          <w:numId w:val="29"/>
        </w:numPr>
        <w:overflowPunct/>
        <w:autoSpaceDE/>
        <w:autoSpaceDN/>
        <w:adjustRightInd/>
        <w:textAlignment w:val="auto"/>
        <w:rPr>
          <w:bCs/>
        </w:rPr>
      </w:pPr>
      <w:r w:rsidRPr="007B2CBA">
        <w:rPr>
          <w:bCs/>
        </w:rPr>
        <w:t xml:space="preserve">Apply routing in top1”                                   </w:t>
      </w:r>
      <w:r w:rsidRPr="001E1FF9">
        <w:rPr>
          <w:bCs/>
        </w:rPr>
        <w:t>As captured in R2-2201879</w:t>
      </w:r>
    </w:p>
    <w:p w14:paraId="55CC0EEE" w14:textId="30D2C640" w:rsidR="00137965" w:rsidRDefault="00137965" w:rsidP="00E04992">
      <w:pPr>
        <w:overflowPunct/>
        <w:autoSpaceDE/>
        <w:autoSpaceDN/>
        <w:adjustRightInd/>
        <w:spacing w:afterLines="50" w:after="156"/>
        <w:textAlignment w:val="auto"/>
        <w:rPr>
          <w:rFonts w:eastAsiaTheme="minorEastAsia"/>
          <w:lang w:val="en-US" w:eastAsia="zh-CN"/>
        </w:rPr>
      </w:pPr>
      <w:r w:rsidRPr="007B2CBA">
        <w:rPr>
          <w:rFonts w:eastAsiaTheme="minorEastAsia"/>
          <w:b/>
          <w:lang w:val="en-US" w:eastAsia="zh-CN"/>
        </w:rPr>
        <w:t>The drawback of option 1</w:t>
      </w:r>
      <w:r>
        <w:rPr>
          <w:rFonts w:eastAsiaTheme="minorEastAsia"/>
          <w:lang w:val="en-US" w:eastAsia="zh-CN"/>
        </w:rPr>
        <w:t xml:space="preserve">: </w:t>
      </w:r>
      <w:r w:rsidR="009312E6">
        <w:rPr>
          <w:rFonts w:eastAsiaTheme="minorEastAsia"/>
          <w:lang w:val="en-US" w:eastAsia="zh-CN"/>
        </w:rPr>
        <w:t>It</w:t>
      </w:r>
      <w:r>
        <w:rPr>
          <w:rFonts w:eastAsiaTheme="minorEastAsia"/>
          <w:lang w:val="en-US" w:eastAsia="zh-CN"/>
        </w:rPr>
        <w:t xml:space="preserve"> require</w:t>
      </w:r>
      <w:r w:rsidR="001E1FF9">
        <w:rPr>
          <w:rFonts w:eastAsiaTheme="minorEastAsia"/>
          <w:lang w:val="en-US" w:eastAsia="zh-CN"/>
        </w:rPr>
        <w:t>s</w:t>
      </w:r>
      <w:r>
        <w:rPr>
          <w:rFonts w:eastAsiaTheme="minorEastAsia"/>
          <w:lang w:val="en-US" w:eastAsia="zh-CN"/>
        </w:rPr>
        <w:t xml:space="preserve"> F1-terminating CU implementation to always configure the BAP address in header to be same as the source donor-DU, for upstream data.</w:t>
      </w:r>
    </w:p>
    <w:p w14:paraId="2B867BA0" w14:textId="619AA226" w:rsidR="00633B56" w:rsidRPr="007B2CBA" w:rsidRDefault="00633B56" w:rsidP="00633B56">
      <w:pPr>
        <w:rPr>
          <w:bCs/>
        </w:rPr>
      </w:pPr>
      <w:r w:rsidRPr="007B2CBA">
        <w:rPr>
          <w:bCs/>
        </w:rPr>
        <w:t xml:space="preserve">“Option 2: </w:t>
      </w:r>
    </w:p>
    <w:p w14:paraId="61418237" w14:textId="77777777" w:rsidR="00633B56" w:rsidRPr="007B2CBA" w:rsidRDefault="00633B56" w:rsidP="00633B56">
      <w:pPr>
        <w:numPr>
          <w:ilvl w:val="0"/>
          <w:numId w:val="29"/>
        </w:numPr>
        <w:overflowPunct/>
        <w:autoSpaceDE/>
        <w:autoSpaceDN/>
        <w:adjustRightInd/>
        <w:textAlignment w:val="auto"/>
        <w:rPr>
          <w:bCs/>
        </w:rPr>
      </w:pPr>
      <w:r w:rsidRPr="007B2CBA">
        <w:rPr>
          <w:bCs/>
        </w:rPr>
        <w:t>Lookup inter-topology rewriting entries for top1</w:t>
      </w:r>
      <w:r w:rsidRPr="007B2CBA">
        <w:rPr>
          <w:rFonts w:ascii="Wingdings" w:eastAsia="Wingdings" w:hAnsi="Wingdings" w:cs="Wingdings"/>
          <w:bCs/>
        </w:rPr>
        <w:t></w:t>
      </w:r>
      <w:r w:rsidRPr="007B2CBA">
        <w:rPr>
          <w:bCs/>
        </w:rPr>
        <w:t xml:space="preserve"> top2: Match found</w:t>
      </w:r>
    </w:p>
    <w:p w14:paraId="292D50B3" w14:textId="77777777" w:rsidR="00633B56" w:rsidRPr="007B2CBA" w:rsidRDefault="00633B56" w:rsidP="00633B56">
      <w:pPr>
        <w:numPr>
          <w:ilvl w:val="0"/>
          <w:numId w:val="29"/>
        </w:numPr>
        <w:overflowPunct/>
        <w:autoSpaceDE/>
        <w:autoSpaceDN/>
        <w:adjustRightInd/>
        <w:textAlignment w:val="auto"/>
        <w:rPr>
          <w:bCs/>
          <w:highlight w:val="yellow"/>
        </w:rPr>
      </w:pPr>
      <w:r w:rsidRPr="007B2CBA">
        <w:rPr>
          <w:bCs/>
          <w:highlight w:val="yellow"/>
        </w:rPr>
        <w:t xml:space="preserve">Since top2 egress link is not available, </w:t>
      </w:r>
    </w:p>
    <w:p w14:paraId="4A7D98E7" w14:textId="77777777" w:rsidR="00633B56" w:rsidRPr="007B2CBA" w:rsidRDefault="00633B56" w:rsidP="00633B56">
      <w:pPr>
        <w:numPr>
          <w:ilvl w:val="1"/>
          <w:numId w:val="29"/>
        </w:numPr>
        <w:overflowPunct/>
        <w:autoSpaceDE/>
        <w:autoSpaceDN/>
        <w:adjustRightInd/>
        <w:textAlignment w:val="auto"/>
        <w:rPr>
          <w:bCs/>
        </w:rPr>
      </w:pPr>
      <w:r w:rsidRPr="007B2CBA">
        <w:rPr>
          <w:bCs/>
        </w:rPr>
        <w:t>Lookup inter-to-intra rewriting entries based on ingress BAP routing ID: Match found</w:t>
      </w:r>
    </w:p>
    <w:p w14:paraId="4F5FA065" w14:textId="77777777" w:rsidR="00633B56" w:rsidRPr="007B2CBA" w:rsidRDefault="00633B56" w:rsidP="00633B56">
      <w:pPr>
        <w:numPr>
          <w:ilvl w:val="2"/>
          <w:numId w:val="29"/>
        </w:numPr>
        <w:overflowPunct/>
        <w:autoSpaceDE/>
        <w:autoSpaceDN/>
        <w:adjustRightInd/>
        <w:textAlignment w:val="auto"/>
        <w:rPr>
          <w:bCs/>
        </w:rPr>
      </w:pPr>
      <w:r w:rsidRPr="007B2CBA">
        <w:rPr>
          <w:bCs/>
        </w:rPr>
        <w:t>Rewrite header based on match</w:t>
      </w:r>
    </w:p>
    <w:p w14:paraId="229931AA" w14:textId="70222933" w:rsidR="00633B56" w:rsidRDefault="00633B56" w:rsidP="00633B56">
      <w:pPr>
        <w:numPr>
          <w:ilvl w:val="2"/>
          <w:numId w:val="29"/>
        </w:numPr>
        <w:overflowPunct/>
        <w:autoSpaceDE/>
        <w:autoSpaceDN/>
        <w:adjustRightInd/>
        <w:textAlignment w:val="auto"/>
        <w:rPr>
          <w:b/>
          <w:bCs/>
        </w:rPr>
      </w:pPr>
      <w:r w:rsidRPr="007B2CBA">
        <w:rPr>
          <w:bCs/>
        </w:rPr>
        <w:t xml:space="preserve">Route packet in top1”                          </w:t>
      </w:r>
      <w:r>
        <w:rPr>
          <w:b/>
          <w:bCs/>
        </w:rPr>
        <w:t xml:space="preserve">    </w:t>
      </w:r>
      <w:r>
        <w:rPr>
          <w:bCs/>
        </w:rPr>
        <w:t xml:space="preserve">As captured in </w:t>
      </w:r>
      <w:r w:rsidRPr="00633B56">
        <w:rPr>
          <w:bCs/>
        </w:rPr>
        <w:t>R2-2201879</w:t>
      </w:r>
    </w:p>
    <w:p w14:paraId="1C1C32C5" w14:textId="0660D98A" w:rsidR="00633B56" w:rsidRPr="007B2CBA" w:rsidRDefault="00633B56" w:rsidP="00633B56">
      <w:pPr>
        <w:overflowPunct/>
        <w:autoSpaceDE/>
        <w:autoSpaceDN/>
        <w:adjustRightInd/>
        <w:spacing w:afterLines="50" w:after="156"/>
        <w:textAlignment w:val="auto"/>
        <w:rPr>
          <w:rFonts w:eastAsiaTheme="minorEastAsia"/>
          <w:lang w:val="en-US" w:eastAsia="zh-CN"/>
        </w:rPr>
      </w:pPr>
      <w:r w:rsidRPr="007B2CBA">
        <w:rPr>
          <w:rFonts w:eastAsiaTheme="minorEastAsia"/>
          <w:b/>
          <w:lang w:val="en-US" w:eastAsia="zh-CN"/>
        </w:rPr>
        <w:t>The drawback of option 2</w:t>
      </w:r>
      <w:r>
        <w:rPr>
          <w:rFonts w:eastAsiaTheme="minorEastAsia"/>
          <w:lang w:val="en-US" w:eastAsia="zh-CN"/>
        </w:rPr>
        <w:t>: It implies the routing table check should be performed before header rewriting, with regarding to the “</w:t>
      </w:r>
      <w:r>
        <w:rPr>
          <w:b/>
          <w:bCs/>
        </w:rPr>
        <w:t>Since top2 egress link is not available</w:t>
      </w:r>
      <w:r>
        <w:rPr>
          <w:rFonts w:eastAsiaTheme="minorEastAsia"/>
          <w:lang w:val="en-US" w:eastAsia="zh-CN"/>
        </w:rPr>
        <w:t>”. IAB node has to perform routing function/table check to determine which BH link is the original egress link.</w:t>
      </w:r>
      <w:r w:rsidR="00622306">
        <w:rPr>
          <w:rFonts w:eastAsiaTheme="minorEastAsia"/>
          <w:lang w:val="en-US" w:eastAsia="zh-CN"/>
        </w:rPr>
        <w:t xml:space="preserve"> This modelling is conflict with the previous agreement.</w:t>
      </w:r>
    </w:p>
    <w:p w14:paraId="016FF0BC" w14:textId="2B6CEE37" w:rsidR="00622306" w:rsidRDefault="00622306" w:rsidP="00E04992">
      <w:pPr>
        <w:overflowPunct/>
        <w:autoSpaceDE/>
        <w:autoSpaceDN/>
        <w:adjustRightInd/>
        <w:spacing w:afterLines="50" w:after="156"/>
        <w:textAlignment w:val="auto"/>
        <w:rPr>
          <w:rFonts w:eastAsiaTheme="minorEastAsia"/>
          <w:lang w:eastAsia="zh-CN"/>
        </w:rPr>
      </w:pPr>
      <w:r>
        <w:rPr>
          <w:rFonts w:eastAsiaTheme="minorEastAsia" w:hint="eastAsia"/>
          <w:lang w:eastAsia="zh-CN"/>
        </w:rPr>
        <w:t>O</w:t>
      </w:r>
      <w:r>
        <w:rPr>
          <w:rFonts w:eastAsiaTheme="minorEastAsia"/>
          <w:lang w:eastAsia="zh-CN"/>
        </w:rPr>
        <w:t xml:space="preserve">ption 4 is just </w:t>
      </w:r>
      <w:r w:rsidR="009312E6">
        <w:rPr>
          <w:rFonts w:eastAsiaTheme="minorEastAsia"/>
          <w:lang w:eastAsia="zh-CN"/>
        </w:rPr>
        <w:t xml:space="preserve">configuration </w:t>
      </w:r>
      <w:r>
        <w:rPr>
          <w:rFonts w:eastAsiaTheme="minorEastAsia"/>
          <w:lang w:eastAsia="zh-CN"/>
        </w:rPr>
        <w:t>optimization on the header rewriting mapping</w:t>
      </w:r>
      <w:r w:rsidR="009312E6">
        <w:rPr>
          <w:rFonts w:eastAsiaTheme="minorEastAsia"/>
          <w:lang w:eastAsia="zh-CN"/>
        </w:rPr>
        <w:t>,</w:t>
      </w:r>
      <w:r>
        <w:rPr>
          <w:rFonts w:eastAsiaTheme="minorEastAsia"/>
          <w:lang w:eastAsia="zh-CN"/>
        </w:rPr>
        <w:t xml:space="preserve"> compared with option 2/3. From procedure </w:t>
      </w:r>
      <w:r w:rsidR="009312E6">
        <w:rPr>
          <w:rFonts w:eastAsiaTheme="minorEastAsia"/>
          <w:lang w:eastAsia="zh-CN"/>
        </w:rPr>
        <w:t>perspective</w:t>
      </w:r>
      <w:r>
        <w:rPr>
          <w:rFonts w:eastAsiaTheme="minorEastAsia"/>
          <w:lang w:eastAsia="zh-CN"/>
        </w:rPr>
        <w:t>, it is same as option 2/3. The only difference of option 4 is to limit the new routing ID as “single default routing ID” in the header rewriting mapping.</w:t>
      </w:r>
    </w:p>
    <w:p w14:paraId="06106A16" w14:textId="4E93D7EF" w:rsidR="00AB3503" w:rsidRDefault="00AB3503" w:rsidP="00AB3503">
      <w:pPr>
        <w:spacing w:beforeLines="50" w:before="156" w:afterLines="50" w:after="156"/>
        <w:rPr>
          <w:b/>
          <w:bCs/>
          <w:sz w:val="21"/>
          <w:szCs w:val="21"/>
        </w:rPr>
      </w:pPr>
      <w:r>
        <w:rPr>
          <w:b/>
          <w:bCs/>
          <w:sz w:val="21"/>
          <w:szCs w:val="21"/>
        </w:rPr>
        <w:t xml:space="preserve">Proposal </w:t>
      </w:r>
      <w:r w:rsidR="00957E31">
        <w:rPr>
          <w:b/>
          <w:bCs/>
          <w:sz w:val="21"/>
          <w:szCs w:val="21"/>
        </w:rPr>
        <w:t>5</w:t>
      </w:r>
      <w:r>
        <w:rPr>
          <w:rFonts w:ascii="宋体" w:eastAsia="宋体" w:hAnsi="宋体" w:cs="宋体" w:hint="eastAsia"/>
          <w:b/>
          <w:bCs/>
          <w:sz w:val="21"/>
          <w:szCs w:val="21"/>
        </w:rPr>
        <w:t>：</w:t>
      </w:r>
      <w:r>
        <w:rPr>
          <w:b/>
          <w:bCs/>
          <w:sz w:val="21"/>
          <w:szCs w:val="21"/>
        </w:rPr>
        <w:t>Use the option 3 for the scenario of inte</w:t>
      </w:r>
      <w:r w:rsidR="00E04992">
        <w:rPr>
          <w:b/>
          <w:bCs/>
          <w:sz w:val="21"/>
          <w:szCs w:val="21"/>
        </w:rPr>
        <w:t>r-to-intra-topology re-routing.</w:t>
      </w:r>
    </w:p>
    <w:p w14:paraId="50663D6B" w14:textId="0CFB716D" w:rsidR="00E04992" w:rsidRDefault="00E04992" w:rsidP="00AB3503">
      <w:pPr>
        <w:spacing w:beforeLines="50" w:before="156" w:afterLines="50" w:after="156"/>
        <w:rPr>
          <w:b/>
          <w:bCs/>
          <w:sz w:val="21"/>
          <w:szCs w:val="21"/>
          <w:lang w:val="en-US" w:eastAsia="zh-CN"/>
        </w:rPr>
      </w:pPr>
      <w:r>
        <w:rPr>
          <w:rFonts w:eastAsiaTheme="minorEastAsia" w:hint="eastAsia"/>
          <w:lang w:eastAsia="zh-CN"/>
        </w:rPr>
        <w:t>B</w:t>
      </w:r>
      <w:r>
        <w:rPr>
          <w:rFonts w:eastAsiaTheme="minorEastAsia"/>
          <w:lang w:eastAsia="zh-CN"/>
        </w:rPr>
        <w:t>ased on the above proposals, we give the overall BAP procedure</w:t>
      </w:r>
      <w:r w:rsidR="00912DCD">
        <w:rPr>
          <w:rFonts w:eastAsiaTheme="minorEastAsia"/>
          <w:lang w:eastAsia="zh-CN"/>
        </w:rPr>
        <w:t xml:space="preserve"> as follows</w:t>
      </w:r>
      <w:r w:rsidR="00622306">
        <w:rPr>
          <w:rFonts w:eastAsiaTheme="minorEastAsia"/>
          <w:lang w:eastAsia="zh-CN"/>
        </w:rPr>
        <w:t xml:space="preserve"> for option 3 and with the propose</w:t>
      </w:r>
      <w:r w:rsidR="009312E6">
        <w:rPr>
          <w:rFonts w:eastAsiaTheme="minorEastAsia"/>
          <w:lang w:eastAsia="zh-CN"/>
        </w:rPr>
        <w:t>d</w:t>
      </w:r>
      <w:r w:rsidR="00622306">
        <w:rPr>
          <w:rFonts w:eastAsiaTheme="minorEastAsia"/>
          <w:lang w:eastAsia="zh-CN"/>
        </w:rPr>
        <w:t xml:space="preserve"> entry types</w:t>
      </w:r>
      <w:r w:rsidR="00912DCD">
        <w:rPr>
          <w:rFonts w:eastAsiaTheme="minorEastAsia"/>
          <w:lang w:eastAsia="zh-CN"/>
        </w:rPr>
        <w:t>:</w:t>
      </w:r>
    </w:p>
    <w:p w14:paraId="3EC277E1" w14:textId="5B51FC96" w:rsidR="00AB3503" w:rsidRDefault="00AB3503" w:rsidP="00AB3503">
      <w:pPr>
        <w:spacing w:after="0"/>
        <w:rPr>
          <w:b/>
          <w:bCs/>
          <w:sz w:val="21"/>
          <w:szCs w:val="21"/>
        </w:rPr>
      </w:pPr>
      <w:r>
        <w:rPr>
          <w:b/>
          <w:bCs/>
          <w:sz w:val="21"/>
          <w:szCs w:val="21"/>
        </w:rPr>
        <w:t xml:space="preserve">Proposal </w:t>
      </w:r>
      <w:r w:rsidR="00957E31">
        <w:rPr>
          <w:b/>
          <w:bCs/>
          <w:sz w:val="21"/>
          <w:szCs w:val="21"/>
        </w:rPr>
        <w:t>6</w:t>
      </w:r>
      <w:r>
        <w:rPr>
          <w:b/>
          <w:bCs/>
          <w:sz w:val="21"/>
          <w:szCs w:val="21"/>
        </w:rPr>
        <w:t>: The overall BAP handing at TX is:</w:t>
      </w:r>
    </w:p>
    <w:p w14:paraId="457DBAD2" w14:textId="3D09D973" w:rsidR="00AB3503" w:rsidRDefault="00957E31" w:rsidP="00B76372">
      <w:pPr>
        <w:spacing w:beforeLines="50" w:before="156" w:after="0"/>
        <w:jc w:val="both"/>
        <w:rPr>
          <w:b/>
          <w:bCs/>
        </w:rPr>
      </w:pPr>
      <w:r>
        <w:rPr>
          <w:b/>
          <w:bCs/>
          <w:sz w:val="21"/>
          <w:szCs w:val="21"/>
        </w:rPr>
        <w:t>P</w:t>
      </w:r>
      <w:r w:rsidR="00AB3503">
        <w:rPr>
          <w:b/>
          <w:bCs/>
          <w:sz w:val="21"/>
          <w:szCs w:val="21"/>
        </w:rPr>
        <w:t xml:space="preserve">erform header rewriting for </w:t>
      </w:r>
      <w:r w:rsidR="009312E6" w:rsidRPr="009312E6">
        <w:rPr>
          <w:b/>
          <w:bCs/>
          <w:sz w:val="21"/>
          <w:szCs w:val="21"/>
        </w:rPr>
        <w:t>inter-topology</w:t>
      </w:r>
      <w:r w:rsidR="00AB3503">
        <w:rPr>
          <w:b/>
          <w:bCs/>
          <w:sz w:val="21"/>
          <w:szCs w:val="21"/>
        </w:rPr>
        <w:t xml:space="preserve"> routing</w:t>
      </w:r>
      <w:r w:rsidR="00622306">
        <w:rPr>
          <w:b/>
          <w:bCs/>
          <w:sz w:val="21"/>
          <w:szCs w:val="21"/>
        </w:rPr>
        <w:t xml:space="preserve"> </w:t>
      </w:r>
      <w:r w:rsidR="00AB3503">
        <w:rPr>
          <w:b/>
          <w:bCs/>
          <w:sz w:val="21"/>
          <w:szCs w:val="21"/>
        </w:rPr>
        <w:t>(</w:t>
      </w:r>
      <w:r w:rsidR="00AB3503" w:rsidRPr="007349CD">
        <w:rPr>
          <w:b/>
          <w:bCs/>
          <w:color w:val="0415EC"/>
          <w:sz w:val="21"/>
          <w:szCs w:val="21"/>
        </w:rPr>
        <w:t>using entries #1</w:t>
      </w:r>
      <w:r w:rsidR="00AB3503">
        <w:rPr>
          <w:b/>
          <w:bCs/>
          <w:sz w:val="21"/>
          <w:szCs w:val="21"/>
        </w:rPr>
        <w:t xml:space="preserve">), if it is from non-F1-terminating donor’s topology </w:t>
      </w:r>
      <w:r w:rsidR="00204BA7">
        <w:rPr>
          <w:b/>
          <w:bCs/>
          <w:sz w:val="21"/>
          <w:szCs w:val="21"/>
        </w:rPr>
        <w:t>(</w:t>
      </w:r>
      <w:r w:rsidR="00AB3503">
        <w:rPr>
          <w:b/>
          <w:bCs/>
          <w:sz w:val="21"/>
          <w:szCs w:val="21"/>
        </w:rPr>
        <w:t>for DL case</w:t>
      </w:r>
      <w:r w:rsidR="00204BA7">
        <w:rPr>
          <w:b/>
          <w:bCs/>
          <w:sz w:val="21"/>
          <w:szCs w:val="21"/>
        </w:rPr>
        <w:t>)</w:t>
      </w:r>
      <w:r w:rsidR="00AB3503">
        <w:rPr>
          <w:b/>
          <w:bCs/>
          <w:sz w:val="21"/>
          <w:szCs w:val="21"/>
        </w:rPr>
        <w:t>.</w:t>
      </w:r>
    </w:p>
    <w:p w14:paraId="0374DA17" w14:textId="2DE17A70" w:rsidR="00AB3503" w:rsidRDefault="00957E31" w:rsidP="00B76372">
      <w:pPr>
        <w:spacing w:beforeLines="50" w:before="156" w:afterLines="50" w:after="156"/>
        <w:jc w:val="both"/>
        <w:rPr>
          <w:b/>
          <w:bCs/>
          <w:sz w:val="21"/>
          <w:szCs w:val="21"/>
        </w:rPr>
      </w:pPr>
      <w:r>
        <w:rPr>
          <w:b/>
          <w:bCs/>
          <w:sz w:val="21"/>
          <w:szCs w:val="21"/>
        </w:rPr>
        <w:t>P</w:t>
      </w:r>
      <w:r w:rsidR="00AB3503">
        <w:rPr>
          <w:b/>
          <w:bCs/>
          <w:sz w:val="21"/>
          <w:szCs w:val="21"/>
        </w:rPr>
        <w:t>erform header rewriting for</w:t>
      </w:r>
      <w:r w:rsidR="009312E6" w:rsidRPr="009312E6">
        <w:rPr>
          <w:rFonts w:cs="Calibri"/>
          <w:b/>
        </w:rPr>
        <w:t xml:space="preserve"> </w:t>
      </w:r>
      <w:r w:rsidR="009312E6" w:rsidRPr="0021086A">
        <w:rPr>
          <w:rFonts w:cs="Calibri"/>
          <w:b/>
        </w:rPr>
        <w:t>inter-topology</w:t>
      </w:r>
      <w:r w:rsidR="00AB3503">
        <w:rPr>
          <w:b/>
          <w:bCs/>
          <w:sz w:val="21"/>
          <w:szCs w:val="21"/>
        </w:rPr>
        <w:t xml:space="preserve"> routing</w:t>
      </w:r>
      <w:r w:rsidR="00AB3503">
        <w:rPr>
          <w:b/>
          <w:bCs/>
          <w:color w:val="FF0000"/>
          <w:sz w:val="21"/>
          <w:szCs w:val="21"/>
        </w:rPr>
        <w:t xml:space="preserve"> (using entries #2)</w:t>
      </w:r>
      <w:r w:rsidR="00AB3503">
        <w:rPr>
          <w:b/>
          <w:bCs/>
          <w:sz w:val="21"/>
          <w:szCs w:val="21"/>
        </w:rPr>
        <w:t>, if it is originally supposed to be forwarded to non-F1-terminating donor</w:t>
      </w:r>
      <w:r w:rsidR="00204BA7">
        <w:rPr>
          <w:b/>
          <w:bCs/>
          <w:sz w:val="21"/>
          <w:szCs w:val="21"/>
        </w:rPr>
        <w:t xml:space="preserve"> (</w:t>
      </w:r>
      <w:r w:rsidR="00AB3503">
        <w:rPr>
          <w:b/>
          <w:bCs/>
          <w:sz w:val="21"/>
          <w:szCs w:val="21"/>
        </w:rPr>
        <w:t>for UL case</w:t>
      </w:r>
      <w:r w:rsidR="00204BA7">
        <w:rPr>
          <w:b/>
          <w:bCs/>
          <w:sz w:val="21"/>
          <w:szCs w:val="21"/>
        </w:rPr>
        <w:t>)</w:t>
      </w:r>
      <w:r w:rsidR="00AB3503">
        <w:rPr>
          <w:b/>
          <w:bCs/>
          <w:sz w:val="21"/>
          <w:szCs w:val="21"/>
        </w:rPr>
        <w:t>.</w:t>
      </w:r>
    </w:p>
    <w:p w14:paraId="34DF68FE" w14:textId="77777777" w:rsidR="00AB3503" w:rsidRDefault="00AB3503" w:rsidP="00AB3503">
      <w:pPr>
        <w:spacing w:after="0"/>
        <w:jc w:val="both"/>
        <w:rPr>
          <w:b/>
          <w:bCs/>
          <w:sz w:val="21"/>
          <w:szCs w:val="21"/>
        </w:rPr>
      </w:pPr>
      <w:r w:rsidRPr="007349CD">
        <w:rPr>
          <w:b/>
          <w:bCs/>
          <w:sz w:val="21"/>
          <w:szCs w:val="21"/>
        </w:rPr>
        <w:t>If it is “</w:t>
      </w:r>
      <w:r w:rsidRPr="007349CD">
        <w:rPr>
          <w:b/>
          <w:bCs/>
          <w:sz w:val="21"/>
          <w:szCs w:val="21"/>
          <w:lang w:eastAsia="ja-JP"/>
        </w:rPr>
        <w:t>non-F1-terminating donor topology data”:</w:t>
      </w:r>
    </w:p>
    <w:p w14:paraId="79CB9A6F" w14:textId="77777777" w:rsidR="00AB3503" w:rsidRDefault="00AB3503" w:rsidP="00AB3503">
      <w:pPr>
        <w:numPr>
          <w:ilvl w:val="0"/>
          <w:numId w:val="28"/>
        </w:numPr>
        <w:overflowPunct/>
        <w:autoSpaceDE/>
        <w:adjustRightInd/>
        <w:spacing w:after="0"/>
        <w:jc w:val="both"/>
        <w:textAlignment w:val="auto"/>
        <w:rPr>
          <w:b/>
          <w:bCs/>
          <w:color w:val="ACB9CA"/>
          <w:sz w:val="21"/>
          <w:szCs w:val="21"/>
        </w:rPr>
      </w:pPr>
      <w:r>
        <w:rPr>
          <w:b/>
          <w:bCs/>
          <w:sz w:val="21"/>
          <w:szCs w:val="21"/>
        </w:rPr>
        <w:t>routing table check, using entries for non-</w:t>
      </w:r>
      <w:r>
        <w:rPr>
          <w:b/>
          <w:bCs/>
          <w:sz w:val="21"/>
          <w:szCs w:val="21"/>
          <w:lang w:eastAsia="ja-JP"/>
        </w:rPr>
        <w:t>F1-terminating donor topology data</w:t>
      </w:r>
      <w:r>
        <w:rPr>
          <w:b/>
          <w:bCs/>
          <w:sz w:val="21"/>
          <w:szCs w:val="21"/>
        </w:rPr>
        <w:t>:</w:t>
      </w:r>
    </w:p>
    <w:p w14:paraId="12F07D14" w14:textId="77777777" w:rsidR="00AB3503" w:rsidRPr="00085BD1" w:rsidRDefault="00AB3503" w:rsidP="00AB3503">
      <w:pPr>
        <w:spacing w:after="0"/>
        <w:ind w:left="394"/>
        <w:jc w:val="both"/>
        <w:rPr>
          <w:b/>
          <w:bCs/>
          <w:color w:val="000000" w:themeColor="text1"/>
          <w:sz w:val="21"/>
          <w:szCs w:val="21"/>
        </w:rPr>
      </w:pPr>
      <w:r w:rsidRPr="00085BD1">
        <w:rPr>
          <w:b/>
          <w:bCs/>
          <w:color w:val="000000" w:themeColor="text1"/>
          <w:sz w:val="21"/>
          <w:szCs w:val="21"/>
        </w:rPr>
        <w:t xml:space="preserve">-  </w:t>
      </w:r>
      <w:proofErr w:type="gramStart"/>
      <w:r w:rsidRPr="00085BD1">
        <w:rPr>
          <w:b/>
          <w:bCs/>
          <w:color w:val="000000" w:themeColor="text1"/>
          <w:sz w:val="21"/>
          <w:szCs w:val="21"/>
        </w:rPr>
        <w:t>if</w:t>
      </w:r>
      <w:proofErr w:type="gramEnd"/>
      <w:r w:rsidRPr="00085BD1">
        <w:rPr>
          <w:b/>
          <w:bCs/>
          <w:color w:val="000000" w:themeColor="text1"/>
          <w:sz w:val="21"/>
          <w:szCs w:val="21"/>
        </w:rPr>
        <w:t xml:space="preserve"> the next hop is available, send to the egress link;</w:t>
      </w:r>
    </w:p>
    <w:p w14:paraId="2EFB1958" w14:textId="43752253" w:rsidR="00AB3503" w:rsidRPr="00085BD1" w:rsidRDefault="00AB3503" w:rsidP="00AB3503">
      <w:pPr>
        <w:spacing w:after="0"/>
        <w:ind w:left="394"/>
        <w:jc w:val="both"/>
        <w:rPr>
          <w:b/>
          <w:bCs/>
          <w:color w:val="000000" w:themeColor="text1"/>
          <w:sz w:val="21"/>
          <w:szCs w:val="21"/>
        </w:rPr>
      </w:pPr>
      <w:r w:rsidRPr="00085BD1">
        <w:rPr>
          <w:b/>
          <w:bCs/>
          <w:color w:val="000000" w:themeColor="text1"/>
          <w:sz w:val="21"/>
          <w:szCs w:val="21"/>
        </w:rPr>
        <w:t xml:space="preserve">-  </w:t>
      </w:r>
      <w:proofErr w:type="gramStart"/>
      <w:r w:rsidRPr="00085BD1">
        <w:rPr>
          <w:b/>
          <w:bCs/>
          <w:color w:val="000000" w:themeColor="text1"/>
          <w:sz w:val="21"/>
          <w:szCs w:val="21"/>
        </w:rPr>
        <w:t>if</w:t>
      </w:r>
      <w:proofErr w:type="gramEnd"/>
      <w:r w:rsidRPr="00085BD1">
        <w:rPr>
          <w:b/>
          <w:bCs/>
          <w:color w:val="000000" w:themeColor="text1"/>
          <w:sz w:val="21"/>
          <w:szCs w:val="21"/>
        </w:rPr>
        <w:t xml:space="preserve"> </w:t>
      </w:r>
      <w:r w:rsidR="009312E6" w:rsidRPr="00085BD1">
        <w:rPr>
          <w:b/>
          <w:bCs/>
          <w:color w:val="000000" w:themeColor="text1"/>
          <w:sz w:val="21"/>
          <w:szCs w:val="21"/>
        </w:rPr>
        <w:t xml:space="preserve">the next hop is </w:t>
      </w:r>
      <w:r w:rsidRPr="00085BD1">
        <w:rPr>
          <w:b/>
          <w:bCs/>
          <w:color w:val="000000" w:themeColor="text1"/>
          <w:sz w:val="21"/>
          <w:szCs w:val="21"/>
        </w:rPr>
        <w:t>not available, perform header rewriting for re-routing (</w:t>
      </w:r>
      <w:r w:rsidRPr="00912DCD">
        <w:rPr>
          <w:b/>
          <w:bCs/>
          <w:color w:val="0415EC"/>
          <w:sz w:val="21"/>
          <w:szCs w:val="21"/>
        </w:rPr>
        <w:t>using entries #1</w:t>
      </w:r>
      <w:r w:rsidRPr="00085BD1">
        <w:rPr>
          <w:b/>
          <w:bCs/>
          <w:color w:val="000000" w:themeColor="text1"/>
          <w:sz w:val="21"/>
          <w:szCs w:val="21"/>
        </w:rPr>
        <w:t>), send to the alternative egress link.</w:t>
      </w:r>
    </w:p>
    <w:p w14:paraId="72081DD5" w14:textId="77777777" w:rsidR="00AB3503" w:rsidRPr="00085BD1" w:rsidRDefault="00AB3503" w:rsidP="00B76372">
      <w:pPr>
        <w:spacing w:beforeLines="50" w:before="156" w:after="0"/>
        <w:jc w:val="both"/>
        <w:rPr>
          <w:b/>
          <w:bCs/>
          <w:color w:val="000000" w:themeColor="text1"/>
          <w:sz w:val="21"/>
          <w:szCs w:val="21"/>
        </w:rPr>
      </w:pPr>
      <w:r w:rsidRPr="00085BD1">
        <w:rPr>
          <w:b/>
          <w:bCs/>
          <w:color w:val="000000" w:themeColor="text1"/>
          <w:sz w:val="21"/>
          <w:szCs w:val="21"/>
        </w:rPr>
        <w:t>If it is NOT “</w:t>
      </w:r>
      <w:r w:rsidRPr="00085BD1">
        <w:rPr>
          <w:b/>
          <w:bCs/>
          <w:color w:val="000000" w:themeColor="text1"/>
          <w:sz w:val="21"/>
          <w:szCs w:val="21"/>
          <w:lang w:eastAsia="ja-JP"/>
        </w:rPr>
        <w:t>non-F1-terminating donor topology data”:</w:t>
      </w:r>
    </w:p>
    <w:p w14:paraId="3C6D5E8E" w14:textId="77777777" w:rsidR="00AB3503" w:rsidRPr="00085BD1" w:rsidRDefault="00AB3503" w:rsidP="00AB3503">
      <w:pPr>
        <w:numPr>
          <w:ilvl w:val="0"/>
          <w:numId w:val="28"/>
        </w:numPr>
        <w:overflowPunct/>
        <w:autoSpaceDE/>
        <w:adjustRightInd/>
        <w:spacing w:after="0"/>
        <w:jc w:val="both"/>
        <w:textAlignment w:val="auto"/>
        <w:rPr>
          <w:b/>
          <w:bCs/>
          <w:color w:val="000000" w:themeColor="text1"/>
          <w:sz w:val="21"/>
          <w:szCs w:val="21"/>
        </w:rPr>
      </w:pPr>
      <w:r w:rsidRPr="00085BD1">
        <w:rPr>
          <w:b/>
          <w:bCs/>
          <w:color w:val="000000" w:themeColor="text1"/>
          <w:sz w:val="21"/>
          <w:szCs w:val="21"/>
        </w:rPr>
        <w:t xml:space="preserve">routing table check, using entries for </w:t>
      </w:r>
      <w:r w:rsidRPr="00085BD1">
        <w:rPr>
          <w:b/>
          <w:bCs/>
          <w:color w:val="000000" w:themeColor="text1"/>
          <w:sz w:val="21"/>
          <w:szCs w:val="21"/>
          <w:lang w:eastAsia="ja-JP"/>
        </w:rPr>
        <w:t>F1-terminating donor topology data</w:t>
      </w:r>
      <w:r w:rsidRPr="00085BD1">
        <w:rPr>
          <w:b/>
          <w:bCs/>
          <w:color w:val="000000" w:themeColor="text1"/>
          <w:sz w:val="21"/>
          <w:szCs w:val="21"/>
        </w:rPr>
        <w:t>:</w:t>
      </w:r>
    </w:p>
    <w:p w14:paraId="4AD12FE6" w14:textId="77777777" w:rsidR="00AB3503" w:rsidRPr="00085BD1" w:rsidRDefault="00AB3503" w:rsidP="00AB3503">
      <w:pPr>
        <w:spacing w:after="0"/>
        <w:ind w:left="394"/>
        <w:jc w:val="both"/>
        <w:rPr>
          <w:b/>
          <w:bCs/>
          <w:color w:val="000000" w:themeColor="text1"/>
          <w:sz w:val="21"/>
          <w:szCs w:val="21"/>
        </w:rPr>
      </w:pPr>
      <w:r w:rsidRPr="00085BD1">
        <w:rPr>
          <w:b/>
          <w:bCs/>
          <w:color w:val="000000" w:themeColor="text1"/>
          <w:sz w:val="21"/>
          <w:szCs w:val="21"/>
        </w:rPr>
        <w:t xml:space="preserve">-  </w:t>
      </w:r>
      <w:proofErr w:type="gramStart"/>
      <w:r w:rsidRPr="00085BD1">
        <w:rPr>
          <w:b/>
          <w:bCs/>
          <w:color w:val="000000" w:themeColor="text1"/>
          <w:sz w:val="21"/>
          <w:szCs w:val="21"/>
        </w:rPr>
        <w:t>if</w:t>
      </w:r>
      <w:proofErr w:type="gramEnd"/>
      <w:r w:rsidRPr="00085BD1">
        <w:rPr>
          <w:b/>
          <w:bCs/>
          <w:color w:val="000000" w:themeColor="text1"/>
          <w:sz w:val="21"/>
          <w:szCs w:val="21"/>
        </w:rPr>
        <w:t xml:space="preserve"> the next hop is available, send to the egress link;</w:t>
      </w:r>
    </w:p>
    <w:p w14:paraId="75AD2C0E" w14:textId="3E22E518" w:rsidR="007B2CBA" w:rsidRDefault="00AB3503" w:rsidP="00AB3503">
      <w:pPr>
        <w:spacing w:afterLines="50" w:after="156"/>
        <w:ind w:left="391"/>
        <w:jc w:val="both"/>
        <w:rPr>
          <w:b/>
          <w:bCs/>
          <w:color w:val="000000" w:themeColor="text1"/>
          <w:sz w:val="21"/>
          <w:szCs w:val="21"/>
        </w:rPr>
      </w:pPr>
      <w:r w:rsidRPr="00085BD1">
        <w:rPr>
          <w:b/>
          <w:bCs/>
          <w:color w:val="000000" w:themeColor="text1"/>
          <w:sz w:val="21"/>
          <w:szCs w:val="21"/>
        </w:rPr>
        <w:t xml:space="preserve">-  </w:t>
      </w:r>
      <w:proofErr w:type="gramStart"/>
      <w:r w:rsidRPr="00085BD1">
        <w:rPr>
          <w:b/>
          <w:bCs/>
          <w:color w:val="000000" w:themeColor="text1"/>
          <w:sz w:val="21"/>
          <w:szCs w:val="21"/>
        </w:rPr>
        <w:t>if</w:t>
      </w:r>
      <w:proofErr w:type="gramEnd"/>
      <w:r w:rsidRPr="00085BD1">
        <w:rPr>
          <w:b/>
          <w:bCs/>
          <w:color w:val="000000" w:themeColor="text1"/>
          <w:sz w:val="21"/>
          <w:szCs w:val="21"/>
        </w:rPr>
        <w:t xml:space="preserve"> </w:t>
      </w:r>
      <w:r w:rsidR="009312E6" w:rsidRPr="00085BD1">
        <w:rPr>
          <w:b/>
          <w:bCs/>
          <w:color w:val="000000" w:themeColor="text1"/>
          <w:sz w:val="21"/>
          <w:szCs w:val="21"/>
        </w:rPr>
        <w:t xml:space="preserve">the next hop is </w:t>
      </w:r>
      <w:r w:rsidRPr="00085BD1">
        <w:rPr>
          <w:b/>
          <w:bCs/>
          <w:color w:val="000000" w:themeColor="text1"/>
          <w:sz w:val="21"/>
          <w:szCs w:val="21"/>
        </w:rPr>
        <w:t>not available, perform header rewriting for re-routing (</w:t>
      </w:r>
      <w:r w:rsidRPr="00912DCD">
        <w:rPr>
          <w:b/>
          <w:bCs/>
          <w:color w:val="00B050"/>
          <w:sz w:val="21"/>
          <w:szCs w:val="21"/>
        </w:rPr>
        <w:t>using entries #3</w:t>
      </w:r>
      <w:r w:rsidRPr="00085BD1">
        <w:rPr>
          <w:b/>
          <w:bCs/>
          <w:color w:val="000000" w:themeColor="text1"/>
          <w:sz w:val="21"/>
          <w:szCs w:val="21"/>
        </w:rPr>
        <w:t xml:space="preserve">), send to the alternative egress link. </w:t>
      </w:r>
    </w:p>
    <w:p w14:paraId="0F8012E5" w14:textId="77777777" w:rsidR="007B2CBA" w:rsidRPr="00085BD1" w:rsidRDefault="007B2CBA" w:rsidP="00AB3503">
      <w:pPr>
        <w:spacing w:afterLines="50" w:after="156"/>
        <w:ind w:left="391"/>
        <w:jc w:val="both"/>
        <w:rPr>
          <w:b/>
          <w:bCs/>
          <w:color w:val="000000" w:themeColor="text1"/>
          <w:sz w:val="21"/>
          <w:szCs w:val="21"/>
        </w:rPr>
      </w:pPr>
    </w:p>
    <w:p w14:paraId="4B30DB8F" w14:textId="4163A303" w:rsidR="001E3E19" w:rsidRPr="006D12CD" w:rsidRDefault="008E4384" w:rsidP="008E4384">
      <w:pPr>
        <w:pStyle w:val="3"/>
        <w:numPr>
          <w:ilvl w:val="1"/>
          <w:numId w:val="3"/>
        </w:numPr>
        <w:spacing w:after="312"/>
      </w:pPr>
      <w:r>
        <w:t>O</w:t>
      </w:r>
      <w:r w:rsidRPr="008E4384">
        <w:t>ption a to d</w:t>
      </w:r>
      <w:r>
        <w:t>: R</w:t>
      </w:r>
      <w:r w:rsidRPr="008E4384">
        <w:t>e-writing mapping configurations for UL inter-donor-DU re-routing</w:t>
      </w:r>
    </w:p>
    <w:tbl>
      <w:tblPr>
        <w:tblStyle w:val="a7"/>
        <w:tblW w:w="0" w:type="auto"/>
        <w:tblInd w:w="0" w:type="dxa"/>
        <w:tblLook w:val="04A0" w:firstRow="1" w:lastRow="0" w:firstColumn="1" w:lastColumn="0" w:noHBand="0" w:noVBand="1"/>
      </w:tblPr>
      <w:tblGrid>
        <w:gridCol w:w="9628"/>
      </w:tblGrid>
      <w:tr w:rsidR="001E3E19" w14:paraId="39B42601" w14:textId="77777777" w:rsidTr="001E3E19">
        <w:tc>
          <w:tcPr>
            <w:tcW w:w="9628" w:type="dxa"/>
          </w:tcPr>
          <w:p w14:paraId="7B9CDC92" w14:textId="77777777" w:rsidR="001E3E19" w:rsidRDefault="001E3E19" w:rsidP="001E3E19">
            <w:pPr>
              <w:pStyle w:val="Agreement"/>
              <w:numPr>
                <w:ilvl w:val="0"/>
                <w:numId w:val="30"/>
              </w:numPr>
              <w:tabs>
                <w:tab w:val="clear" w:pos="360"/>
                <w:tab w:val="left" w:pos="1619"/>
              </w:tabs>
              <w:spacing w:after="120" w:line="256" w:lineRule="auto"/>
              <w:ind w:left="1613"/>
            </w:pPr>
            <w:r>
              <w:t>Referring to previous agreement “</w:t>
            </w:r>
            <w:r>
              <w:rPr>
                <w:i/>
              </w:rPr>
              <w:t>Will have rewriting mapping configuration(s) Old routing ID to New routing ID that limits the possible rewriting (for all cases of re-writing)</w:t>
            </w:r>
            <w:r>
              <w:t xml:space="preserve">”: It is </w:t>
            </w:r>
            <w:r>
              <w:rPr>
                <w:highlight w:val="yellow"/>
              </w:rPr>
              <w:t>FFS</w:t>
            </w:r>
            <w:r>
              <w:t xml:space="preserve"> whether for upstream there would be a configuration optimization such that the “New Routing ID” is the same for all entries (a.k.a. default routing ID)</w:t>
            </w:r>
          </w:p>
          <w:p w14:paraId="4BC6CDD7" w14:textId="77777777" w:rsidR="001E3E19" w:rsidRDefault="001E3E19" w:rsidP="001E3E19">
            <w:r>
              <w:t>The following options for the optimization of rewriting mappings for UL inter-donor-DU re-routing have been proposed in prior meetings/discussions:</w:t>
            </w:r>
          </w:p>
          <w:p w14:paraId="24D3943D" w14:textId="77777777" w:rsidR="001E3E19" w:rsidRDefault="001E3E19" w:rsidP="001E3E19">
            <w:r>
              <w:rPr>
                <w:b/>
                <w:bCs/>
              </w:rPr>
              <w:t xml:space="preserve">Option a: </w:t>
            </w:r>
            <w:r>
              <w:t>No optimization, i.e.,</w:t>
            </w:r>
            <w:r>
              <w:rPr>
                <w:b/>
                <w:bCs/>
              </w:rPr>
              <w:t xml:space="preserve"> </w:t>
            </w:r>
            <w:r>
              <w:t>inter-donor-DU re-routing uses configurations of (Ingress BAP routing ID, Egress BAP routing ID)-pairs. For this option, we need to resolve the ambiguity between re-routing and inter-topology routing for a boundary node as discussed during [AT116bis-e</w:t>
            </w:r>
            <w:proofErr w:type="gramStart"/>
            <w:r>
              <w:t>][</w:t>
            </w:r>
            <w:proofErr w:type="gramEnd"/>
            <w:r>
              <w:t>049][</w:t>
            </w:r>
            <w:proofErr w:type="spellStart"/>
            <w:r>
              <w:t>eIAB</w:t>
            </w:r>
            <w:proofErr w:type="spellEnd"/>
            <w:r>
              <w:t>].</w:t>
            </w:r>
          </w:p>
          <w:p w14:paraId="63EAA78C" w14:textId="77777777" w:rsidR="001E3E19" w:rsidRDefault="001E3E19" w:rsidP="001E3E19">
            <w:r>
              <w:rPr>
                <w:b/>
                <w:bCs/>
              </w:rPr>
              <w:t>Option b:</w:t>
            </w:r>
            <w:r>
              <w:t xml:space="preserve"> Rewriting mapping for inter-donor-DU re-routing is based on a default egress BAP routing ID(s) configured for each parent link.</w:t>
            </w:r>
          </w:p>
          <w:p w14:paraId="3C2A9953" w14:textId="77777777" w:rsidR="001E3E19" w:rsidRDefault="001E3E19" w:rsidP="001E3E19">
            <w:r>
              <w:rPr>
                <w:b/>
                <w:bCs/>
              </w:rPr>
              <w:t>Option c:</w:t>
            </w:r>
            <w:r>
              <w:t xml:space="preserve"> Rewriting mapping for inter-donor-DU re-routing is based on the BAP routing IDs included in the routing entries configured for each parent.</w:t>
            </w:r>
          </w:p>
          <w:p w14:paraId="7EB3258A" w14:textId="0B186E07" w:rsidR="001E3E19" w:rsidRPr="007B2CBA" w:rsidRDefault="001E3E19" w:rsidP="007B2CBA">
            <w:r>
              <w:rPr>
                <w:b/>
                <w:bCs/>
              </w:rPr>
              <w:t>Option d:</w:t>
            </w:r>
            <w:r>
              <w:t xml:space="preserve"> Others.</w:t>
            </w:r>
          </w:p>
        </w:tc>
      </w:tr>
    </w:tbl>
    <w:p w14:paraId="5C8C7D34" w14:textId="54B2F67D" w:rsidR="001E3E19" w:rsidRDefault="001E3E19" w:rsidP="007B2CBA">
      <w:pPr>
        <w:spacing w:afterLines="50" w:after="156"/>
        <w:jc w:val="both"/>
        <w:rPr>
          <w:b/>
          <w:bCs/>
          <w:sz w:val="21"/>
          <w:szCs w:val="21"/>
        </w:rPr>
      </w:pPr>
    </w:p>
    <w:p w14:paraId="1E58ACFB" w14:textId="53395A70" w:rsidR="001E3E19" w:rsidRPr="007B2CBA" w:rsidRDefault="001E3E19" w:rsidP="007B2CBA">
      <w:pPr>
        <w:spacing w:afterLines="50" w:after="156"/>
        <w:jc w:val="both"/>
        <w:rPr>
          <w:rFonts w:eastAsiaTheme="minorEastAsia"/>
          <w:lang w:eastAsia="zh-CN"/>
        </w:rPr>
      </w:pPr>
      <w:r w:rsidRPr="007B2CBA">
        <w:rPr>
          <w:rFonts w:eastAsiaTheme="minorEastAsia"/>
          <w:lang w:eastAsia="zh-CN"/>
        </w:rPr>
        <w:t>Option b can be optimization considered by RAN3. But there seems no time to discuss the optimization in the very last meeting.</w:t>
      </w:r>
    </w:p>
    <w:p w14:paraId="70A70501" w14:textId="5E00BB29" w:rsidR="001E3E19" w:rsidRPr="007B2CBA" w:rsidRDefault="001E3E19" w:rsidP="007B2CBA">
      <w:pPr>
        <w:spacing w:afterLines="50" w:after="156"/>
        <w:jc w:val="both"/>
        <w:rPr>
          <w:rFonts w:eastAsiaTheme="minorEastAsia"/>
          <w:lang w:eastAsia="zh-CN"/>
        </w:rPr>
      </w:pPr>
      <w:r w:rsidRPr="007B2CBA">
        <w:rPr>
          <w:rFonts w:eastAsiaTheme="minorEastAsia"/>
          <w:lang w:eastAsia="zh-CN"/>
        </w:rPr>
        <w:t xml:space="preserve">Option </w:t>
      </w:r>
      <w:r w:rsidR="00F002BE">
        <w:rPr>
          <w:rFonts w:eastAsiaTheme="minorEastAsia"/>
          <w:lang w:eastAsia="zh-CN"/>
        </w:rPr>
        <w:t>c</w:t>
      </w:r>
      <w:r w:rsidRPr="007B2CBA">
        <w:rPr>
          <w:rFonts w:eastAsiaTheme="minorEastAsia"/>
          <w:lang w:eastAsia="zh-CN"/>
        </w:rPr>
        <w:t xml:space="preserve"> is conflict with the agreement “Will have rewriting mapping configuration(s)”.</w:t>
      </w:r>
    </w:p>
    <w:p w14:paraId="4B274D08" w14:textId="2F4313B0" w:rsidR="001E3E19" w:rsidRDefault="001E3E19" w:rsidP="001E3E19">
      <w:pPr>
        <w:spacing w:after="0"/>
        <w:rPr>
          <w:b/>
          <w:bCs/>
          <w:sz w:val="21"/>
          <w:szCs w:val="21"/>
        </w:rPr>
      </w:pPr>
      <w:r>
        <w:rPr>
          <w:b/>
          <w:bCs/>
          <w:sz w:val="21"/>
          <w:szCs w:val="21"/>
        </w:rPr>
        <w:t xml:space="preserve">Proposal </w:t>
      </w:r>
      <w:r w:rsidR="00FE5B5D">
        <w:rPr>
          <w:b/>
          <w:bCs/>
          <w:sz w:val="21"/>
          <w:szCs w:val="21"/>
        </w:rPr>
        <w:t>7</w:t>
      </w:r>
      <w:r>
        <w:rPr>
          <w:b/>
          <w:bCs/>
          <w:sz w:val="21"/>
          <w:szCs w:val="21"/>
        </w:rPr>
        <w:t xml:space="preserve">: Option a (no optimization) for header </w:t>
      </w:r>
      <w:r w:rsidRPr="001E3E19">
        <w:rPr>
          <w:b/>
          <w:bCs/>
          <w:sz w:val="21"/>
          <w:szCs w:val="21"/>
        </w:rPr>
        <w:t>rewriting mappings for UL inter-donor-DU re-routing</w:t>
      </w:r>
      <w:r w:rsidR="004C49F0">
        <w:rPr>
          <w:b/>
          <w:bCs/>
          <w:sz w:val="21"/>
          <w:szCs w:val="21"/>
        </w:rPr>
        <w:t>.</w:t>
      </w:r>
    </w:p>
    <w:p w14:paraId="74325D43" w14:textId="77777777" w:rsidR="001E3E19" w:rsidRPr="001E3E19" w:rsidRDefault="001E3E19" w:rsidP="000F64C0">
      <w:pPr>
        <w:spacing w:afterLines="50" w:after="156"/>
        <w:jc w:val="both"/>
        <w:rPr>
          <w:b/>
          <w:bCs/>
          <w:sz w:val="21"/>
          <w:szCs w:val="21"/>
        </w:rPr>
      </w:pPr>
    </w:p>
    <w:p w14:paraId="2D928D65" w14:textId="77777777" w:rsidR="00C72965" w:rsidRPr="0067546A" w:rsidRDefault="00C72965" w:rsidP="00C71D55">
      <w:pPr>
        <w:pStyle w:val="1"/>
        <w:numPr>
          <w:ilvl w:val="0"/>
          <w:numId w:val="3"/>
        </w:numPr>
        <w:overflowPunct/>
        <w:autoSpaceDE/>
        <w:autoSpaceDN/>
        <w:adjustRightInd/>
        <w:textAlignment w:val="auto"/>
        <w:rPr>
          <w:rFonts w:eastAsia="宋体"/>
          <w:lang w:eastAsia="zh-CN"/>
        </w:rPr>
      </w:pPr>
      <w:r w:rsidRPr="0067546A">
        <w:rPr>
          <w:rFonts w:eastAsia="宋体" w:hint="eastAsia"/>
          <w:lang w:eastAsia="zh-CN"/>
        </w:rPr>
        <w:t>Conclusion</w:t>
      </w:r>
    </w:p>
    <w:p w14:paraId="3496D37F" w14:textId="1B547B02" w:rsidR="00967772" w:rsidRDefault="00D516F8" w:rsidP="00967772">
      <w:pPr>
        <w:spacing w:beforeLines="50" w:before="156" w:after="120"/>
        <w:rPr>
          <w:rFonts w:eastAsiaTheme="minorEastAsia"/>
          <w:lang w:eastAsia="zh-CN"/>
        </w:rPr>
      </w:pPr>
      <w:r>
        <w:rPr>
          <w:rFonts w:eastAsiaTheme="minorEastAsia" w:hint="eastAsia"/>
          <w:lang w:eastAsia="zh-CN"/>
        </w:rPr>
        <w:t>I</w:t>
      </w:r>
      <w:r>
        <w:rPr>
          <w:rFonts w:eastAsiaTheme="minorEastAsia"/>
          <w:lang w:eastAsia="zh-CN"/>
        </w:rPr>
        <w:t>n this contribution, we</w:t>
      </w:r>
      <w:r w:rsidR="0067546A">
        <w:rPr>
          <w:rFonts w:eastAsiaTheme="minorEastAsia"/>
          <w:lang w:eastAsia="zh-CN"/>
        </w:rPr>
        <w:t xml:space="preserve"> </w:t>
      </w:r>
      <w:r w:rsidR="00967772">
        <w:rPr>
          <w:rFonts w:eastAsiaTheme="minorEastAsia"/>
          <w:lang w:eastAsia="zh-CN"/>
        </w:rPr>
        <w:t>aim</w:t>
      </w:r>
      <w:r w:rsidR="0074431B">
        <w:rPr>
          <w:rFonts w:eastAsiaTheme="minorEastAsia"/>
          <w:lang w:eastAsia="zh-CN"/>
        </w:rPr>
        <w:t xml:space="preserve"> </w:t>
      </w:r>
      <w:r w:rsidR="00967772">
        <w:rPr>
          <w:rFonts w:eastAsiaTheme="minorEastAsia"/>
          <w:lang w:eastAsia="zh-CN"/>
        </w:rPr>
        <w:t xml:space="preserve">to address the </w:t>
      </w:r>
      <w:r w:rsidR="00967772" w:rsidRPr="00967772">
        <w:rPr>
          <w:rFonts w:eastAsiaTheme="minorEastAsia"/>
          <w:lang w:eastAsia="zh-CN"/>
        </w:rPr>
        <w:t>leftover issues for BAP header rewriting based (re)routing</w:t>
      </w:r>
      <w:r w:rsidR="00967772">
        <w:rPr>
          <w:rFonts w:eastAsiaTheme="minorEastAsia"/>
          <w:lang w:eastAsia="zh-CN"/>
        </w:rPr>
        <w:t xml:space="preserve">. It is proposed, </w:t>
      </w:r>
    </w:p>
    <w:p w14:paraId="62080160" w14:textId="77777777" w:rsidR="00B5520A" w:rsidRPr="00E43E65" w:rsidRDefault="00B5520A" w:rsidP="00B5520A">
      <w:pPr>
        <w:rPr>
          <w:b/>
        </w:rPr>
      </w:pPr>
      <w:r w:rsidRPr="00E43E65">
        <w:rPr>
          <w:b/>
        </w:rPr>
        <w:t xml:space="preserve">Observation </w:t>
      </w:r>
      <w:r>
        <w:rPr>
          <w:b/>
        </w:rPr>
        <w:t>1</w:t>
      </w:r>
      <w:r w:rsidRPr="00E43E65">
        <w:rPr>
          <w:b/>
        </w:rPr>
        <w:t xml:space="preserve">: If above proposal </w:t>
      </w:r>
      <w:r>
        <w:rPr>
          <w:b/>
        </w:rPr>
        <w:t>1</w:t>
      </w:r>
      <w:r w:rsidRPr="00E43E65">
        <w:rPr>
          <w:b/>
        </w:rPr>
        <w:t xml:space="preserve"> is agree, i.e. header rewriting table configuration is the pre-condition of re-routing, there is no significant difference between “egress link selection first” and “header rewriting first”, in the header rewriting for re-routing case.</w:t>
      </w:r>
    </w:p>
    <w:p w14:paraId="03BFD13B" w14:textId="77777777" w:rsidR="00B5520A" w:rsidRDefault="00B5520A" w:rsidP="00B5520A">
      <w:pPr>
        <w:rPr>
          <w:b/>
        </w:rPr>
      </w:pPr>
      <w:r w:rsidRPr="008E01F9">
        <w:rPr>
          <w:b/>
        </w:rPr>
        <w:t>P</w:t>
      </w:r>
      <w:r>
        <w:rPr>
          <w:b/>
        </w:rPr>
        <w:t>roposal</w:t>
      </w:r>
      <w:r w:rsidRPr="008E01F9">
        <w:rPr>
          <w:rFonts w:hint="eastAsia"/>
          <w:b/>
        </w:rPr>
        <w:t xml:space="preserve"> </w:t>
      </w:r>
      <w:r>
        <w:rPr>
          <w:b/>
        </w:rPr>
        <w:t>1a</w:t>
      </w:r>
      <w:r w:rsidRPr="008E01F9">
        <w:rPr>
          <w:b/>
        </w:rPr>
        <w:t>:</w:t>
      </w:r>
      <w:r w:rsidRPr="008E01F9">
        <w:rPr>
          <w:rFonts w:hint="eastAsia"/>
          <w:b/>
        </w:rPr>
        <w:t xml:space="preserve"> R</w:t>
      </w:r>
      <w:r w:rsidRPr="008E01F9">
        <w:rPr>
          <w:b/>
        </w:rPr>
        <w:t>AN2 to confirm: “Once the “BAP header rewriting based re-routing” is triggered, BAP routes the data to the available egress link, if there is a matched entry in the Header rewriting table for re-routing.</w:t>
      </w:r>
      <w:r>
        <w:rPr>
          <w:b/>
        </w:rPr>
        <w:t>”</w:t>
      </w:r>
    </w:p>
    <w:p w14:paraId="1FCC1553" w14:textId="77777777" w:rsidR="00B5520A" w:rsidRDefault="00B5520A" w:rsidP="00B5520A">
      <w:pPr>
        <w:spacing w:afterLines="50" w:after="156"/>
        <w:rPr>
          <w:b/>
        </w:rPr>
      </w:pPr>
      <w:r w:rsidRPr="008E01F9">
        <w:rPr>
          <w:b/>
        </w:rPr>
        <w:t>P</w:t>
      </w:r>
      <w:r>
        <w:rPr>
          <w:b/>
        </w:rPr>
        <w:t>roposal</w:t>
      </w:r>
      <w:r w:rsidRPr="008E01F9">
        <w:rPr>
          <w:b/>
        </w:rPr>
        <w:t xml:space="preserve"> </w:t>
      </w:r>
      <w:r>
        <w:rPr>
          <w:b/>
        </w:rPr>
        <w:t>1b</w:t>
      </w:r>
      <w:r w:rsidRPr="008E01F9">
        <w:rPr>
          <w:b/>
        </w:rPr>
        <w:t xml:space="preserve">: In </w:t>
      </w:r>
      <w:r>
        <w:rPr>
          <w:b/>
        </w:rPr>
        <w:t xml:space="preserve">the </w:t>
      </w:r>
      <w:r w:rsidRPr="008E01F9">
        <w:rPr>
          <w:b/>
        </w:rPr>
        <w:t xml:space="preserve">header rewriting for re-routing, </w:t>
      </w:r>
      <w:r>
        <w:rPr>
          <w:b/>
        </w:rPr>
        <w:t xml:space="preserve">the </w:t>
      </w:r>
      <w:r w:rsidRPr="008E01F9">
        <w:rPr>
          <w:b/>
        </w:rPr>
        <w:t xml:space="preserve">egress link selection can be executed before </w:t>
      </w:r>
      <w:r>
        <w:rPr>
          <w:b/>
        </w:rPr>
        <w:t xml:space="preserve">the </w:t>
      </w:r>
      <w:r w:rsidRPr="008E01F9">
        <w:rPr>
          <w:b/>
        </w:rPr>
        <w:t>header rewriting</w:t>
      </w:r>
      <w:r>
        <w:rPr>
          <w:b/>
        </w:rPr>
        <w:t xml:space="preserve"> by implementation, i.e. “</w:t>
      </w:r>
      <w:r w:rsidRPr="008E01F9">
        <w:rPr>
          <w:b/>
        </w:rPr>
        <w:t>h</w:t>
      </w:r>
      <w:r>
        <w:rPr>
          <w:b/>
        </w:rPr>
        <w:t>eader rewriting first” modelling</w:t>
      </w:r>
      <w:r w:rsidRPr="008E01F9">
        <w:rPr>
          <w:b/>
        </w:rPr>
        <w:t xml:space="preserve"> is used from specification per</w:t>
      </w:r>
      <w:r>
        <w:rPr>
          <w:b/>
        </w:rPr>
        <w:t>spective.</w:t>
      </w:r>
    </w:p>
    <w:p w14:paraId="735AC154" w14:textId="77777777" w:rsidR="00B5520A" w:rsidRPr="00AB3503" w:rsidRDefault="00B5520A" w:rsidP="00B5520A">
      <w:pPr>
        <w:spacing w:beforeLines="50" w:before="156"/>
        <w:rPr>
          <w:b/>
        </w:rPr>
      </w:pPr>
      <w:r w:rsidRPr="00AB3503">
        <w:rPr>
          <w:b/>
          <w:sz w:val="21"/>
          <w:szCs w:val="21"/>
        </w:rPr>
        <w:t xml:space="preserve">Proposal </w:t>
      </w:r>
      <w:r>
        <w:rPr>
          <w:b/>
          <w:sz w:val="21"/>
          <w:szCs w:val="21"/>
        </w:rPr>
        <w:t>2</w:t>
      </w:r>
      <w:r w:rsidRPr="00AB3503">
        <w:rPr>
          <w:b/>
          <w:sz w:val="21"/>
          <w:szCs w:val="21"/>
        </w:rPr>
        <w:t xml:space="preserve">: In upstream, the header rewriting for inter-topology routing and </w:t>
      </w:r>
      <w:r>
        <w:rPr>
          <w:b/>
          <w:sz w:val="21"/>
          <w:szCs w:val="21"/>
        </w:rPr>
        <w:t xml:space="preserve">intra-to-inter-topology </w:t>
      </w:r>
      <w:r w:rsidRPr="00AB3503">
        <w:rPr>
          <w:b/>
          <w:sz w:val="21"/>
          <w:szCs w:val="21"/>
        </w:rPr>
        <w:t xml:space="preserve">re-routing should have </w:t>
      </w:r>
      <w:r w:rsidRPr="007349CD">
        <w:rPr>
          <w:b/>
          <w:sz w:val="21"/>
          <w:szCs w:val="21"/>
        </w:rPr>
        <w:t xml:space="preserve">separate </w:t>
      </w:r>
      <w:r>
        <w:rPr>
          <w:b/>
          <w:sz w:val="21"/>
          <w:szCs w:val="21"/>
        </w:rPr>
        <w:t>entries (i.e.</w:t>
      </w:r>
      <w:r w:rsidRPr="007349CD">
        <w:rPr>
          <w:b/>
          <w:sz w:val="21"/>
          <w:szCs w:val="21"/>
        </w:rPr>
        <w:t xml:space="preserve"> specific indicator</w:t>
      </w:r>
      <w:r w:rsidRPr="00AB3503">
        <w:rPr>
          <w:b/>
          <w:sz w:val="21"/>
          <w:szCs w:val="21"/>
        </w:rPr>
        <w:t xml:space="preserve"> on the entry for re-routing</w:t>
      </w:r>
      <w:r>
        <w:rPr>
          <w:b/>
          <w:sz w:val="21"/>
          <w:szCs w:val="21"/>
        </w:rPr>
        <w:t>).</w:t>
      </w:r>
    </w:p>
    <w:p w14:paraId="7BB7ABD9" w14:textId="77777777" w:rsidR="00B5520A" w:rsidRPr="00703BFE" w:rsidRDefault="00B5520A" w:rsidP="00703BFE">
      <w:pPr>
        <w:rPr>
          <w:b/>
        </w:rPr>
      </w:pPr>
      <w:r w:rsidRPr="00703BFE">
        <w:rPr>
          <w:b/>
        </w:rPr>
        <w:t>Proposal 3: For inter-topology routing, t</w:t>
      </w:r>
      <w:r w:rsidRPr="007B2CBA">
        <w:rPr>
          <w:b/>
        </w:rPr>
        <w:t xml:space="preserve">he header rewriting configuration to include information that allows the boundary node to determine the traffic direction of a header-rewriting entry (i.e. </w:t>
      </w:r>
      <w:r w:rsidRPr="00703BFE">
        <w:rPr>
          <w:b/>
        </w:rPr>
        <w:t>CU2toCU1</w:t>
      </w:r>
      <w:r>
        <w:rPr>
          <w:b/>
        </w:rPr>
        <w:t xml:space="preserve"> vs. </w:t>
      </w:r>
      <w:r w:rsidRPr="00703BFE">
        <w:rPr>
          <w:b/>
        </w:rPr>
        <w:t>CU1toCU2</w:t>
      </w:r>
      <w:r w:rsidRPr="007B2CBA">
        <w:rPr>
          <w:b/>
        </w:rPr>
        <w:t>)</w:t>
      </w:r>
      <w:r>
        <w:rPr>
          <w:b/>
        </w:rPr>
        <w:t>.</w:t>
      </w:r>
    </w:p>
    <w:p w14:paraId="5048993E" w14:textId="77777777" w:rsidR="00B5520A" w:rsidRPr="00703BFE" w:rsidRDefault="00B5520A" w:rsidP="00703BFE">
      <w:pPr>
        <w:rPr>
          <w:b/>
        </w:rPr>
      </w:pPr>
      <w:r w:rsidRPr="00703BFE">
        <w:rPr>
          <w:b/>
        </w:rPr>
        <w:t xml:space="preserve">Proposal 4: In total, following 3 types of header rewriting entries should be configured to boundary node (i.e. containing the traffic direction information for routing and specific entry for re-routing): </w:t>
      </w:r>
    </w:p>
    <w:p w14:paraId="0C2BD1A5" w14:textId="326BFC33" w:rsidR="00B5520A" w:rsidRPr="00703BFE" w:rsidRDefault="00B5520A" w:rsidP="00703BFE">
      <w:pPr>
        <w:pStyle w:val="a3"/>
        <w:numPr>
          <w:ilvl w:val="0"/>
          <w:numId w:val="28"/>
        </w:numPr>
        <w:spacing w:beforeLines="50" w:before="156" w:after="0"/>
        <w:ind w:firstLineChars="0"/>
        <w:rPr>
          <w:b/>
          <w:sz w:val="21"/>
          <w:szCs w:val="21"/>
        </w:rPr>
      </w:pPr>
      <w:r w:rsidRPr="00703BFE">
        <w:rPr>
          <w:b/>
          <w:sz w:val="21"/>
          <w:szCs w:val="21"/>
        </w:rPr>
        <w:t xml:space="preserve">Entry Type #1: CU2toCU1 Header Rewriting Entry (non-F1-terminating donor’s topology routing ID -&gt; F1-terminating donor’s topology routing ID);  </w:t>
      </w:r>
    </w:p>
    <w:p w14:paraId="08164C8F" w14:textId="5AEDF8D8" w:rsidR="00B5520A" w:rsidRPr="00703BFE" w:rsidRDefault="00B5520A" w:rsidP="00703BFE">
      <w:pPr>
        <w:pStyle w:val="a3"/>
        <w:numPr>
          <w:ilvl w:val="0"/>
          <w:numId w:val="28"/>
        </w:numPr>
        <w:spacing w:beforeLines="50" w:before="156" w:after="0"/>
        <w:ind w:firstLineChars="0"/>
        <w:rPr>
          <w:b/>
          <w:sz w:val="21"/>
          <w:szCs w:val="21"/>
        </w:rPr>
      </w:pPr>
      <w:r w:rsidRPr="00703BFE">
        <w:rPr>
          <w:b/>
          <w:sz w:val="21"/>
          <w:szCs w:val="21"/>
        </w:rPr>
        <w:t>Entry Type #2: CU1toCU2 Header Rewriting Entry (F1-terminating donor’s topology routing ID -&gt; non-F1-terminating donor’s topology routing ID);</w:t>
      </w:r>
    </w:p>
    <w:p w14:paraId="5A83C478" w14:textId="3DB588A7" w:rsidR="00B5520A" w:rsidRPr="00703BFE" w:rsidRDefault="00B5520A" w:rsidP="00703BFE">
      <w:pPr>
        <w:pStyle w:val="a3"/>
        <w:numPr>
          <w:ilvl w:val="0"/>
          <w:numId w:val="28"/>
        </w:numPr>
        <w:spacing w:beforeLines="50" w:before="156" w:after="0"/>
        <w:ind w:firstLineChars="0"/>
        <w:rPr>
          <w:b/>
          <w:sz w:val="21"/>
          <w:szCs w:val="21"/>
        </w:rPr>
      </w:pPr>
      <w:r w:rsidRPr="00703BFE">
        <w:rPr>
          <w:b/>
          <w:sz w:val="21"/>
          <w:szCs w:val="21"/>
        </w:rPr>
        <w:t>Entry Type #3: Re-routing specific Header Rewriting Entry (F1-terminating donor’s topology routing ID -&gt; new routing ID).</w:t>
      </w:r>
    </w:p>
    <w:p w14:paraId="0C15041E" w14:textId="77777777" w:rsidR="00B5520A" w:rsidRDefault="00B5520A" w:rsidP="00B5520A">
      <w:pPr>
        <w:spacing w:beforeLines="50" w:before="156" w:afterLines="50" w:after="156"/>
        <w:rPr>
          <w:b/>
          <w:bCs/>
          <w:sz w:val="21"/>
          <w:szCs w:val="21"/>
        </w:rPr>
      </w:pPr>
      <w:r>
        <w:rPr>
          <w:b/>
          <w:bCs/>
          <w:sz w:val="21"/>
          <w:szCs w:val="21"/>
        </w:rPr>
        <w:t>Proposal 5</w:t>
      </w:r>
      <w:r>
        <w:rPr>
          <w:rFonts w:ascii="宋体" w:eastAsia="宋体" w:hAnsi="宋体" w:cs="宋体" w:hint="eastAsia"/>
          <w:b/>
          <w:bCs/>
          <w:sz w:val="21"/>
          <w:szCs w:val="21"/>
        </w:rPr>
        <w:t>：</w:t>
      </w:r>
      <w:r>
        <w:rPr>
          <w:b/>
          <w:bCs/>
          <w:sz w:val="21"/>
          <w:szCs w:val="21"/>
        </w:rPr>
        <w:t>Use the option 3 for the scenario of inter-to-intra-topology re-routing.</w:t>
      </w:r>
    </w:p>
    <w:p w14:paraId="1D4BA22E" w14:textId="77777777" w:rsidR="00B5520A" w:rsidRDefault="00B5520A" w:rsidP="00B5520A">
      <w:pPr>
        <w:spacing w:after="0"/>
        <w:rPr>
          <w:b/>
          <w:bCs/>
          <w:sz w:val="21"/>
          <w:szCs w:val="21"/>
        </w:rPr>
      </w:pPr>
      <w:r>
        <w:rPr>
          <w:b/>
          <w:bCs/>
          <w:sz w:val="21"/>
          <w:szCs w:val="21"/>
        </w:rPr>
        <w:t>Proposal 6: The overall BAP handing at TX is:</w:t>
      </w:r>
    </w:p>
    <w:p w14:paraId="799989C9" w14:textId="77777777" w:rsidR="00B5520A" w:rsidRDefault="00B5520A" w:rsidP="00B5520A">
      <w:pPr>
        <w:spacing w:beforeLines="50" w:before="156" w:after="0"/>
        <w:jc w:val="both"/>
        <w:rPr>
          <w:b/>
          <w:bCs/>
        </w:rPr>
      </w:pPr>
      <w:r>
        <w:rPr>
          <w:b/>
          <w:bCs/>
          <w:sz w:val="21"/>
          <w:szCs w:val="21"/>
        </w:rPr>
        <w:t xml:space="preserve">Perform header rewriting for </w:t>
      </w:r>
      <w:r w:rsidRPr="009312E6">
        <w:rPr>
          <w:b/>
          <w:bCs/>
          <w:sz w:val="21"/>
          <w:szCs w:val="21"/>
        </w:rPr>
        <w:t>inter-topology</w:t>
      </w:r>
      <w:r>
        <w:rPr>
          <w:b/>
          <w:bCs/>
          <w:sz w:val="21"/>
          <w:szCs w:val="21"/>
        </w:rPr>
        <w:t xml:space="preserve"> routing (</w:t>
      </w:r>
      <w:r w:rsidRPr="007349CD">
        <w:rPr>
          <w:b/>
          <w:bCs/>
          <w:color w:val="0415EC"/>
          <w:sz w:val="21"/>
          <w:szCs w:val="21"/>
        </w:rPr>
        <w:t>using entries #1</w:t>
      </w:r>
      <w:r>
        <w:rPr>
          <w:b/>
          <w:bCs/>
          <w:sz w:val="21"/>
          <w:szCs w:val="21"/>
        </w:rPr>
        <w:t>), if it is from non-F1-terminating donor’s topology (for DL case).</w:t>
      </w:r>
    </w:p>
    <w:p w14:paraId="1247E460" w14:textId="77777777" w:rsidR="00B5520A" w:rsidRDefault="00B5520A" w:rsidP="00B5520A">
      <w:pPr>
        <w:spacing w:beforeLines="50" w:before="156" w:afterLines="50" w:after="156"/>
        <w:jc w:val="both"/>
        <w:rPr>
          <w:b/>
          <w:bCs/>
          <w:sz w:val="21"/>
          <w:szCs w:val="21"/>
        </w:rPr>
      </w:pPr>
      <w:r>
        <w:rPr>
          <w:b/>
          <w:bCs/>
          <w:sz w:val="21"/>
          <w:szCs w:val="21"/>
        </w:rPr>
        <w:t>Perform header rewriting for</w:t>
      </w:r>
      <w:r w:rsidRPr="009312E6">
        <w:rPr>
          <w:rFonts w:cs="Calibri"/>
          <w:b/>
        </w:rPr>
        <w:t xml:space="preserve"> </w:t>
      </w:r>
      <w:r w:rsidRPr="0021086A">
        <w:rPr>
          <w:rFonts w:cs="Calibri"/>
          <w:b/>
        </w:rPr>
        <w:t>inter-topology</w:t>
      </w:r>
      <w:r>
        <w:rPr>
          <w:b/>
          <w:bCs/>
          <w:sz w:val="21"/>
          <w:szCs w:val="21"/>
        </w:rPr>
        <w:t xml:space="preserve"> routing</w:t>
      </w:r>
      <w:r>
        <w:rPr>
          <w:b/>
          <w:bCs/>
          <w:color w:val="FF0000"/>
          <w:sz w:val="21"/>
          <w:szCs w:val="21"/>
        </w:rPr>
        <w:t xml:space="preserve"> (using entries #2)</w:t>
      </w:r>
      <w:r>
        <w:rPr>
          <w:b/>
          <w:bCs/>
          <w:sz w:val="21"/>
          <w:szCs w:val="21"/>
        </w:rPr>
        <w:t>, if it is originally supposed to be forwarded to non-F1-terminating donor (for UL case).</w:t>
      </w:r>
    </w:p>
    <w:p w14:paraId="6B10F031" w14:textId="77777777" w:rsidR="00B5520A" w:rsidRDefault="00B5520A" w:rsidP="00B5520A">
      <w:pPr>
        <w:spacing w:after="0"/>
        <w:jc w:val="both"/>
        <w:rPr>
          <w:b/>
          <w:bCs/>
          <w:sz w:val="21"/>
          <w:szCs w:val="21"/>
        </w:rPr>
      </w:pPr>
      <w:r w:rsidRPr="007349CD">
        <w:rPr>
          <w:b/>
          <w:bCs/>
          <w:sz w:val="21"/>
          <w:szCs w:val="21"/>
        </w:rPr>
        <w:t>If it is “</w:t>
      </w:r>
      <w:r w:rsidRPr="007349CD">
        <w:rPr>
          <w:b/>
          <w:bCs/>
          <w:sz w:val="21"/>
          <w:szCs w:val="21"/>
          <w:lang w:eastAsia="ja-JP"/>
        </w:rPr>
        <w:t>non-F1-terminating donor topology data”:</w:t>
      </w:r>
    </w:p>
    <w:p w14:paraId="03DB8649" w14:textId="77777777" w:rsidR="00B5520A" w:rsidRDefault="00B5520A" w:rsidP="00B5520A">
      <w:pPr>
        <w:numPr>
          <w:ilvl w:val="0"/>
          <w:numId w:val="12"/>
        </w:numPr>
        <w:overflowPunct/>
        <w:autoSpaceDE/>
        <w:adjustRightInd/>
        <w:spacing w:after="0"/>
        <w:jc w:val="both"/>
        <w:textAlignment w:val="auto"/>
        <w:rPr>
          <w:b/>
          <w:bCs/>
          <w:color w:val="ACB9CA"/>
          <w:sz w:val="21"/>
          <w:szCs w:val="21"/>
        </w:rPr>
      </w:pPr>
      <w:r>
        <w:rPr>
          <w:b/>
          <w:bCs/>
          <w:sz w:val="21"/>
          <w:szCs w:val="21"/>
        </w:rPr>
        <w:t>routing table check, using entries for non-</w:t>
      </w:r>
      <w:r>
        <w:rPr>
          <w:b/>
          <w:bCs/>
          <w:sz w:val="21"/>
          <w:szCs w:val="21"/>
          <w:lang w:eastAsia="ja-JP"/>
        </w:rPr>
        <w:t>F1-terminating donor topology data</w:t>
      </w:r>
      <w:r>
        <w:rPr>
          <w:b/>
          <w:bCs/>
          <w:sz w:val="21"/>
          <w:szCs w:val="21"/>
        </w:rPr>
        <w:t>:</w:t>
      </w:r>
    </w:p>
    <w:p w14:paraId="17BB4303" w14:textId="77777777" w:rsidR="00B5520A" w:rsidRPr="00085BD1" w:rsidRDefault="00B5520A" w:rsidP="00B5520A">
      <w:pPr>
        <w:spacing w:after="0"/>
        <w:ind w:left="394"/>
        <w:jc w:val="both"/>
        <w:rPr>
          <w:b/>
          <w:bCs/>
          <w:color w:val="000000" w:themeColor="text1"/>
          <w:sz w:val="21"/>
          <w:szCs w:val="21"/>
        </w:rPr>
      </w:pPr>
      <w:r w:rsidRPr="00085BD1">
        <w:rPr>
          <w:b/>
          <w:bCs/>
          <w:color w:val="000000" w:themeColor="text1"/>
          <w:sz w:val="21"/>
          <w:szCs w:val="21"/>
        </w:rPr>
        <w:t xml:space="preserve">-  </w:t>
      </w:r>
      <w:proofErr w:type="gramStart"/>
      <w:r w:rsidRPr="00085BD1">
        <w:rPr>
          <w:b/>
          <w:bCs/>
          <w:color w:val="000000" w:themeColor="text1"/>
          <w:sz w:val="21"/>
          <w:szCs w:val="21"/>
        </w:rPr>
        <w:t>if</w:t>
      </w:r>
      <w:proofErr w:type="gramEnd"/>
      <w:r w:rsidRPr="00085BD1">
        <w:rPr>
          <w:b/>
          <w:bCs/>
          <w:color w:val="000000" w:themeColor="text1"/>
          <w:sz w:val="21"/>
          <w:szCs w:val="21"/>
        </w:rPr>
        <w:t xml:space="preserve"> the next hop is available, send to the egress link;</w:t>
      </w:r>
    </w:p>
    <w:p w14:paraId="06068F2D" w14:textId="77777777" w:rsidR="00B5520A" w:rsidRPr="00085BD1" w:rsidRDefault="00B5520A" w:rsidP="00B5520A">
      <w:pPr>
        <w:spacing w:after="0"/>
        <w:ind w:left="394"/>
        <w:jc w:val="both"/>
        <w:rPr>
          <w:b/>
          <w:bCs/>
          <w:color w:val="000000" w:themeColor="text1"/>
          <w:sz w:val="21"/>
          <w:szCs w:val="21"/>
        </w:rPr>
      </w:pPr>
      <w:r w:rsidRPr="00085BD1">
        <w:rPr>
          <w:b/>
          <w:bCs/>
          <w:color w:val="000000" w:themeColor="text1"/>
          <w:sz w:val="21"/>
          <w:szCs w:val="21"/>
        </w:rPr>
        <w:t xml:space="preserve">-  </w:t>
      </w:r>
      <w:proofErr w:type="gramStart"/>
      <w:r w:rsidRPr="00085BD1">
        <w:rPr>
          <w:b/>
          <w:bCs/>
          <w:color w:val="000000" w:themeColor="text1"/>
          <w:sz w:val="21"/>
          <w:szCs w:val="21"/>
        </w:rPr>
        <w:t>if</w:t>
      </w:r>
      <w:proofErr w:type="gramEnd"/>
      <w:r w:rsidRPr="00085BD1">
        <w:rPr>
          <w:b/>
          <w:bCs/>
          <w:color w:val="000000" w:themeColor="text1"/>
          <w:sz w:val="21"/>
          <w:szCs w:val="21"/>
        </w:rPr>
        <w:t xml:space="preserve"> the next hop is not available, perform header rewriting for re-routing (</w:t>
      </w:r>
      <w:r w:rsidRPr="00912DCD">
        <w:rPr>
          <w:b/>
          <w:bCs/>
          <w:color w:val="0415EC"/>
          <w:sz w:val="21"/>
          <w:szCs w:val="21"/>
        </w:rPr>
        <w:t>using entries #1</w:t>
      </w:r>
      <w:r w:rsidRPr="00085BD1">
        <w:rPr>
          <w:b/>
          <w:bCs/>
          <w:color w:val="000000" w:themeColor="text1"/>
          <w:sz w:val="21"/>
          <w:szCs w:val="21"/>
        </w:rPr>
        <w:t>), send to the alternative egress link.</w:t>
      </w:r>
    </w:p>
    <w:p w14:paraId="44AF76F5" w14:textId="77777777" w:rsidR="00B5520A" w:rsidRPr="00085BD1" w:rsidRDefault="00B5520A" w:rsidP="00B5520A">
      <w:pPr>
        <w:spacing w:beforeLines="50" w:before="156" w:after="0"/>
        <w:jc w:val="both"/>
        <w:rPr>
          <w:b/>
          <w:bCs/>
          <w:color w:val="000000" w:themeColor="text1"/>
          <w:sz w:val="21"/>
          <w:szCs w:val="21"/>
        </w:rPr>
      </w:pPr>
      <w:r w:rsidRPr="00085BD1">
        <w:rPr>
          <w:b/>
          <w:bCs/>
          <w:color w:val="000000" w:themeColor="text1"/>
          <w:sz w:val="21"/>
          <w:szCs w:val="21"/>
        </w:rPr>
        <w:t>If it is NOT “</w:t>
      </w:r>
      <w:r w:rsidRPr="00085BD1">
        <w:rPr>
          <w:b/>
          <w:bCs/>
          <w:color w:val="000000" w:themeColor="text1"/>
          <w:sz w:val="21"/>
          <w:szCs w:val="21"/>
          <w:lang w:eastAsia="ja-JP"/>
        </w:rPr>
        <w:t>non-F1-terminating donor topology data”:</w:t>
      </w:r>
    </w:p>
    <w:p w14:paraId="1A736508" w14:textId="77777777" w:rsidR="00B5520A" w:rsidRPr="00085BD1" w:rsidRDefault="00B5520A" w:rsidP="00B5520A">
      <w:pPr>
        <w:numPr>
          <w:ilvl w:val="0"/>
          <w:numId w:val="12"/>
        </w:numPr>
        <w:overflowPunct/>
        <w:autoSpaceDE/>
        <w:adjustRightInd/>
        <w:spacing w:after="0"/>
        <w:jc w:val="both"/>
        <w:textAlignment w:val="auto"/>
        <w:rPr>
          <w:b/>
          <w:bCs/>
          <w:color w:val="000000" w:themeColor="text1"/>
          <w:sz w:val="21"/>
          <w:szCs w:val="21"/>
        </w:rPr>
      </w:pPr>
      <w:r w:rsidRPr="00085BD1">
        <w:rPr>
          <w:b/>
          <w:bCs/>
          <w:color w:val="000000" w:themeColor="text1"/>
          <w:sz w:val="21"/>
          <w:szCs w:val="21"/>
        </w:rPr>
        <w:t xml:space="preserve">routing table check, using entries for </w:t>
      </w:r>
      <w:r w:rsidRPr="00085BD1">
        <w:rPr>
          <w:b/>
          <w:bCs/>
          <w:color w:val="000000" w:themeColor="text1"/>
          <w:sz w:val="21"/>
          <w:szCs w:val="21"/>
          <w:lang w:eastAsia="ja-JP"/>
        </w:rPr>
        <w:t>F1-terminating donor topology data</w:t>
      </w:r>
      <w:r w:rsidRPr="00085BD1">
        <w:rPr>
          <w:b/>
          <w:bCs/>
          <w:color w:val="000000" w:themeColor="text1"/>
          <w:sz w:val="21"/>
          <w:szCs w:val="21"/>
        </w:rPr>
        <w:t>:</w:t>
      </w:r>
    </w:p>
    <w:p w14:paraId="57F79715" w14:textId="77777777" w:rsidR="00B5520A" w:rsidRPr="00085BD1" w:rsidRDefault="00B5520A" w:rsidP="00B5520A">
      <w:pPr>
        <w:spacing w:after="0"/>
        <w:ind w:left="394"/>
        <w:jc w:val="both"/>
        <w:rPr>
          <w:b/>
          <w:bCs/>
          <w:color w:val="000000" w:themeColor="text1"/>
          <w:sz w:val="21"/>
          <w:szCs w:val="21"/>
        </w:rPr>
      </w:pPr>
      <w:r w:rsidRPr="00085BD1">
        <w:rPr>
          <w:b/>
          <w:bCs/>
          <w:color w:val="000000" w:themeColor="text1"/>
          <w:sz w:val="21"/>
          <w:szCs w:val="21"/>
        </w:rPr>
        <w:t xml:space="preserve">-  </w:t>
      </w:r>
      <w:proofErr w:type="gramStart"/>
      <w:r w:rsidRPr="00085BD1">
        <w:rPr>
          <w:b/>
          <w:bCs/>
          <w:color w:val="000000" w:themeColor="text1"/>
          <w:sz w:val="21"/>
          <w:szCs w:val="21"/>
        </w:rPr>
        <w:t>if</w:t>
      </w:r>
      <w:proofErr w:type="gramEnd"/>
      <w:r w:rsidRPr="00085BD1">
        <w:rPr>
          <w:b/>
          <w:bCs/>
          <w:color w:val="000000" w:themeColor="text1"/>
          <w:sz w:val="21"/>
          <w:szCs w:val="21"/>
        </w:rPr>
        <w:t xml:space="preserve"> the next hop is available, send to the egress link;</w:t>
      </w:r>
    </w:p>
    <w:p w14:paraId="506BDCCA" w14:textId="77777777" w:rsidR="00B5520A" w:rsidRDefault="00B5520A" w:rsidP="00B5520A">
      <w:pPr>
        <w:spacing w:afterLines="50" w:after="156"/>
        <w:ind w:left="391"/>
        <w:jc w:val="both"/>
        <w:rPr>
          <w:b/>
          <w:bCs/>
          <w:color w:val="000000" w:themeColor="text1"/>
          <w:sz w:val="21"/>
          <w:szCs w:val="21"/>
        </w:rPr>
      </w:pPr>
      <w:r w:rsidRPr="00085BD1">
        <w:rPr>
          <w:b/>
          <w:bCs/>
          <w:color w:val="000000" w:themeColor="text1"/>
          <w:sz w:val="21"/>
          <w:szCs w:val="21"/>
        </w:rPr>
        <w:t xml:space="preserve">-  </w:t>
      </w:r>
      <w:proofErr w:type="gramStart"/>
      <w:r w:rsidRPr="00085BD1">
        <w:rPr>
          <w:b/>
          <w:bCs/>
          <w:color w:val="000000" w:themeColor="text1"/>
          <w:sz w:val="21"/>
          <w:szCs w:val="21"/>
        </w:rPr>
        <w:t>if</w:t>
      </w:r>
      <w:proofErr w:type="gramEnd"/>
      <w:r w:rsidRPr="00085BD1">
        <w:rPr>
          <w:b/>
          <w:bCs/>
          <w:color w:val="000000" w:themeColor="text1"/>
          <w:sz w:val="21"/>
          <w:szCs w:val="21"/>
        </w:rPr>
        <w:t xml:space="preserve"> the next hop is not available, perform header rewriting for re-routing (</w:t>
      </w:r>
      <w:r w:rsidRPr="00912DCD">
        <w:rPr>
          <w:b/>
          <w:bCs/>
          <w:color w:val="00B050"/>
          <w:sz w:val="21"/>
          <w:szCs w:val="21"/>
        </w:rPr>
        <w:t>using entries #3</w:t>
      </w:r>
      <w:r w:rsidRPr="00085BD1">
        <w:rPr>
          <w:b/>
          <w:bCs/>
          <w:color w:val="000000" w:themeColor="text1"/>
          <w:sz w:val="21"/>
          <w:szCs w:val="21"/>
        </w:rPr>
        <w:t xml:space="preserve">), send to the alternative egress link. </w:t>
      </w:r>
    </w:p>
    <w:p w14:paraId="55021B41" w14:textId="77777777" w:rsidR="00B5520A" w:rsidRDefault="00B5520A" w:rsidP="00B5520A">
      <w:pPr>
        <w:spacing w:after="0"/>
        <w:rPr>
          <w:b/>
          <w:bCs/>
          <w:sz w:val="21"/>
          <w:szCs w:val="21"/>
        </w:rPr>
      </w:pPr>
      <w:r>
        <w:rPr>
          <w:b/>
          <w:bCs/>
          <w:sz w:val="21"/>
          <w:szCs w:val="21"/>
        </w:rPr>
        <w:t xml:space="preserve">Proposal 7: Option a (no optimization) for header </w:t>
      </w:r>
      <w:r w:rsidRPr="001E3E19">
        <w:rPr>
          <w:b/>
          <w:bCs/>
          <w:sz w:val="21"/>
          <w:szCs w:val="21"/>
        </w:rPr>
        <w:t>rewriting mappings for UL inter-donor-DU re-routing</w:t>
      </w:r>
      <w:r>
        <w:rPr>
          <w:b/>
          <w:bCs/>
          <w:sz w:val="21"/>
          <w:szCs w:val="21"/>
        </w:rPr>
        <w:t>.</w:t>
      </w:r>
    </w:p>
    <w:p w14:paraId="14F0D3AB" w14:textId="54B375EC" w:rsidR="004C49F0" w:rsidRPr="00B5520A" w:rsidRDefault="004C49F0" w:rsidP="004C49F0">
      <w:pPr>
        <w:spacing w:after="0"/>
        <w:rPr>
          <w:b/>
          <w:bCs/>
        </w:rPr>
      </w:pPr>
    </w:p>
    <w:p w14:paraId="2E55743C" w14:textId="4F7D3B87" w:rsidR="001948A6" w:rsidRPr="008A46ED" w:rsidRDefault="001948A6" w:rsidP="00912DCD">
      <w:pPr>
        <w:spacing w:afterLines="50" w:after="156"/>
        <w:ind w:left="391"/>
        <w:jc w:val="both"/>
        <w:rPr>
          <w:b/>
          <w:bCs/>
        </w:rPr>
      </w:pPr>
    </w:p>
    <w:p w14:paraId="1F58ED2D" w14:textId="77777777" w:rsidR="009066D9" w:rsidRPr="0067546A" w:rsidRDefault="009066D9" w:rsidP="00C71D55">
      <w:pPr>
        <w:pStyle w:val="1"/>
        <w:numPr>
          <w:ilvl w:val="0"/>
          <w:numId w:val="3"/>
        </w:numPr>
        <w:overflowPunct/>
        <w:autoSpaceDE/>
        <w:autoSpaceDN/>
        <w:adjustRightInd/>
        <w:textAlignment w:val="auto"/>
        <w:rPr>
          <w:rFonts w:eastAsia="宋体"/>
          <w:lang w:eastAsia="zh-CN"/>
        </w:rPr>
      </w:pPr>
      <w:r w:rsidRPr="0067546A">
        <w:rPr>
          <w:rFonts w:eastAsia="宋体"/>
          <w:lang w:eastAsia="zh-CN"/>
        </w:rPr>
        <w:t>References</w:t>
      </w:r>
    </w:p>
    <w:p w14:paraId="6F00A1F4" w14:textId="1B26E1B1" w:rsidR="00970B67" w:rsidRPr="00912DCD" w:rsidRDefault="0037083C" w:rsidP="00912DCD">
      <w:pPr>
        <w:pStyle w:val="a3"/>
        <w:numPr>
          <w:ilvl w:val="0"/>
          <w:numId w:val="2"/>
        </w:numPr>
        <w:ind w:firstLineChars="0"/>
        <w:rPr>
          <w:lang w:eastAsia="zh-CN"/>
        </w:rPr>
      </w:pPr>
      <w:bookmarkStart w:id="3" w:name="_Ref77606618"/>
      <w:bookmarkStart w:id="4" w:name="_Ref84530177"/>
      <w:bookmarkStart w:id="5" w:name="_Ref70243667"/>
      <w:bookmarkStart w:id="6" w:name="_Ref46252646"/>
      <w:bookmarkStart w:id="7" w:name="_Ref45705004"/>
      <w:bookmarkStart w:id="8" w:name="_Ref45529722"/>
      <w:bookmarkStart w:id="9" w:name="_Ref53219703"/>
      <w:bookmarkStart w:id="10" w:name="_Ref67730584"/>
      <w:r w:rsidRPr="00C16107">
        <w:rPr>
          <w:lang w:eastAsia="zh-CN"/>
        </w:rPr>
        <w:t>Chairman notes of 3GPP TSG-RAN WG</w:t>
      </w:r>
      <w:r>
        <w:rPr>
          <w:lang w:eastAsia="zh-CN"/>
        </w:rPr>
        <w:t>2</w:t>
      </w:r>
      <w:r w:rsidRPr="00C16107">
        <w:rPr>
          <w:lang w:eastAsia="zh-CN"/>
        </w:rPr>
        <w:t xml:space="preserve"> meeting #11</w:t>
      </w:r>
      <w:r w:rsidR="000762B9">
        <w:rPr>
          <w:lang w:eastAsia="zh-CN"/>
        </w:rPr>
        <w:t>6</w:t>
      </w:r>
      <w:r w:rsidR="007002F5">
        <w:rPr>
          <w:lang w:eastAsia="zh-CN"/>
        </w:rPr>
        <w:t>bis</w:t>
      </w:r>
      <w:r w:rsidRPr="00C16107">
        <w:rPr>
          <w:lang w:eastAsia="zh-CN"/>
        </w:rPr>
        <w:t>-e.</w:t>
      </w:r>
      <w:bookmarkStart w:id="11" w:name="tsgNames"/>
      <w:bookmarkEnd w:id="3"/>
      <w:bookmarkEnd w:id="4"/>
      <w:bookmarkEnd w:id="5"/>
      <w:bookmarkEnd w:id="6"/>
      <w:bookmarkEnd w:id="7"/>
      <w:bookmarkEnd w:id="8"/>
      <w:bookmarkEnd w:id="9"/>
      <w:bookmarkEnd w:id="10"/>
      <w:bookmarkEnd w:id="11"/>
    </w:p>
    <w:sectPr w:rsidR="00970B67" w:rsidRPr="00912DCD" w:rsidSect="008C6515">
      <w:headerReference w:type="even" r:id="rId13"/>
      <w:headerReference w:type="default" r:id="rId14"/>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C1CF9" w14:textId="77777777" w:rsidR="00AD4C65" w:rsidRDefault="00AD4C65" w:rsidP="00C60525">
      <w:pPr>
        <w:spacing w:after="0"/>
      </w:pPr>
      <w:r>
        <w:separator/>
      </w:r>
    </w:p>
  </w:endnote>
  <w:endnote w:type="continuationSeparator" w:id="0">
    <w:p w14:paraId="29EF4DD0" w14:textId="77777777" w:rsidR="00AD4C65" w:rsidRDefault="00AD4C65" w:rsidP="00C605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FE23ED" w14:textId="77777777" w:rsidR="00AD4C65" w:rsidRDefault="00AD4C65" w:rsidP="00C60525">
      <w:pPr>
        <w:spacing w:after="0"/>
      </w:pPr>
      <w:r>
        <w:separator/>
      </w:r>
    </w:p>
  </w:footnote>
  <w:footnote w:type="continuationSeparator" w:id="0">
    <w:p w14:paraId="36B30047" w14:textId="77777777" w:rsidR="00AD4C65" w:rsidRDefault="00AD4C65" w:rsidP="00C6052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7E798E" w14:textId="77777777" w:rsidR="00BA46CB" w:rsidRDefault="00BA46CB" w:rsidP="005F1D67">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A1BF5" w14:textId="77777777" w:rsidR="00BA46CB" w:rsidRDefault="00BA46CB" w:rsidP="005F1D67">
    <w:pPr>
      <w:pStyle w:val="a5"/>
      <w:pBdr>
        <w:bottom w:val="none" w:sz="0" w:space="0" w:color="auto"/>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1224A"/>
    <w:multiLevelType w:val="hybridMultilevel"/>
    <w:tmpl w:val="9B0C81CE"/>
    <w:lvl w:ilvl="0" w:tplc="57CA5B48">
      <w:start w:val="5"/>
      <w:numFmt w:val="bullet"/>
      <w:lvlText w:val="Þ"/>
      <w:lvlJc w:val="left"/>
      <w:pPr>
        <w:ind w:left="360" w:hanging="360"/>
      </w:pPr>
      <w:rPr>
        <w:rFonts w:ascii="Symbol" w:eastAsia="MS Mincho"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30024C2"/>
    <w:multiLevelType w:val="hybridMultilevel"/>
    <w:tmpl w:val="A690760E"/>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E45134"/>
    <w:multiLevelType w:val="hybridMultilevel"/>
    <w:tmpl w:val="92D2E640"/>
    <w:lvl w:ilvl="0" w:tplc="133AD8F4">
      <w:start w:val="1"/>
      <w:numFmt w:val="decimal"/>
      <w:lvlText w:val="%1)"/>
      <w:lvlJc w:val="left"/>
      <w:pPr>
        <w:ind w:left="394" w:hanging="360"/>
      </w:pPr>
      <w:rPr>
        <w:rFonts w:hint="default"/>
      </w:rPr>
    </w:lvl>
    <w:lvl w:ilvl="1" w:tplc="04090019" w:tentative="1">
      <w:start w:val="1"/>
      <w:numFmt w:val="lowerLetter"/>
      <w:lvlText w:val="%2)"/>
      <w:lvlJc w:val="left"/>
      <w:pPr>
        <w:ind w:left="874" w:hanging="420"/>
      </w:pPr>
    </w:lvl>
    <w:lvl w:ilvl="2" w:tplc="0409001B" w:tentative="1">
      <w:start w:val="1"/>
      <w:numFmt w:val="lowerRoman"/>
      <w:lvlText w:val="%3."/>
      <w:lvlJc w:val="right"/>
      <w:pPr>
        <w:ind w:left="1294" w:hanging="420"/>
      </w:pPr>
    </w:lvl>
    <w:lvl w:ilvl="3" w:tplc="0409000F" w:tentative="1">
      <w:start w:val="1"/>
      <w:numFmt w:val="decimal"/>
      <w:lvlText w:val="%4."/>
      <w:lvlJc w:val="left"/>
      <w:pPr>
        <w:ind w:left="1714" w:hanging="420"/>
      </w:pPr>
    </w:lvl>
    <w:lvl w:ilvl="4" w:tplc="04090019" w:tentative="1">
      <w:start w:val="1"/>
      <w:numFmt w:val="lowerLetter"/>
      <w:lvlText w:val="%5)"/>
      <w:lvlJc w:val="left"/>
      <w:pPr>
        <w:ind w:left="2134" w:hanging="420"/>
      </w:pPr>
    </w:lvl>
    <w:lvl w:ilvl="5" w:tplc="0409001B" w:tentative="1">
      <w:start w:val="1"/>
      <w:numFmt w:val="lowerRoman"/>
      <w:lvlText w:val="%6."/>
      <w:lvlJc w:val="right"/>
      <w:pPr>
        <w:ind w:left="2554" w:hanging="420"/>
      </w:pPr>
    </w:lvl>
    <w:lvl w:ilvl="6" w:tplc="0409000F" w:tentative="1">
      <w:start w:val="1"/>
      <w:numFmt w:val="decimal"/>
      <w:lvlText w:val="%7."/>
      <w:lvlJc w:val="left"/>
      <w:pPr>
        <w:ind w:left="2974" w:hanging="420"/>
      </w:pPr>
    </w:lvl>
    <w:lvl w:ilvl="7" w:tplc="04090019" w:tentative="1">
      <w:start w:val="1"/>
      <w:numFmt w:val="lowerLetter"/>
      <w:lvlText w:val="%8)"/>
      <w:lvlJc w:val="left"/>
      <w:pPr>
        <w:ind w:left="3394" w:hanging="420"/>
      </w:pPr>
    </w:lvl>
    <w:lvl w:ilvl="8" w:tplc="0409001B" w:tentative="1">
      <w:start w:val="1"/>
      <w:numFmt w:val="lowerRoman"/>
      <w:lvlText w:val="%9."/>
      <w:lvlJc w:val="right"/>
      <w:pPr>
        <w:ind w:left="3814" w:hanging="420"/>
      </w:pPr>
    </w:lvl>
  </w:abstractNum>
  <w:abstractNum w:abstractNumId="3" w15:restartNumberingAfterBreak="0">
    <w:nsid w:val="148312B5"/>
    <w:multiLevelType w:val="hybridMultilevel"/>
    <w:tmpl w:val="55364B12"/>
    <w:lvl w:ilvl="0" w:tplc="8988CB3C">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5D6CD5"/>
    <w:multiLevelType w:val="hybridMultilevel"/>
    <w:tmpl w:val="1C30C3E6"/>
    <w:lvl w:ilvl="0" w:tplc="CD944F0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6D1C3E0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618"/>
        </w:tabs>
        <w:ind w:left="8221"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0896235"/>
    <w:multiLevelType w:val="hybridMultilevel"/>
    <w:tmpl w:val="AFC4928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E622A0"/>
    <w:multiLevelType w:val="hybridMultilevel"/>
    <w:tmpl w:val="396EB7CE"/>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6B3334"/>
    <w:multiLevelType w:val="hybridMultilevel"/>
    <w:tmpl w:val="92BCBFD2"/>
    <w:lvl w:ilvl="0" w:tplc="8402B886">
      <w:start w:val="4"/>
      <w:numFmt w:val="bullet"/>
      <w:lvlText w:val="-"/>
      <w:lvlJc w:val="left"/>
      <w:pPr>
        <w:ind w:left="394" w:hanging="360"/>
      </w:pPr>
      <w:rPr>
        <w:rFonts w:ascii="Times New Roman" w:eastAsia="宋体" w:hAnsi="Times New Roman" w:cs="Times New Roman" w:hint="default"/>
        <w:color w:val="000000" w:themeColor="text1"/>
      </w:rPr>
    </w:lvl>
    <w:lvl w:ilvl="1" w:tplc="04090003" w:tentative="1">
      <w:start w:val="1"/>
      <w:numFmt w:val="bullet"/>
      <w:lvlText w:val=""/>
      <w:lvlJc w:val="left"/>
      <w:pPr>
        <w:ind w:left="874" w:hanging="420"/>
      </w:pPr>
      <w:rPr>
        <w:rFonts w:ascii="Wingdings" w:hAnsi="Wingdings" w:hint="default"/>
      </w:rPr>
    </w:lvl>
    <w:lvl w:ilvl="2" w:tplc="04090005" w:tentative="1">
      <w:start w:val="1"/>
      <w:numFmt w:val="bullet"/>
      <w:lvlText w:val=""/>
      <w:lvlJc w:val="left"/>
      <w:pPr>
        <w:ind w:left="1294" w:hanging="420"/>
      </w:pPr>
      <w:rPr>
        <w:rFonts w:ascii="Wingdings" w:hAnsi="Wingdings" w:hint="default"/>
      </w:rPr>
    </w:lvl>
    <w:lvl w:ilvl="3" w:tplc="04090001" w:tentative="1">
      <w:start w:val="1"/>
      <w:numFmt w:val="bullet"/>
      <w:lvlText w:val=""/>
      <w:lvlJc w:val="left"/>
      <w:pPr>
        <w:ind w:left="1714" w:hanging="420"/>
      </w:pPr>
      <w:rPr>
        <w:rFonts w:ascii="Wingdings" w:hAnsi="Wingdings" w:hint="default"/>
      </w:rPr>
    </w:lvl>
    <w:lvl w:ilvl="4" w:tplc="04090003" w:tentative="1">
      <w:start w:val="1"/>
      <w:numFmt w:val="bullet"/>
      <w:lvlText w:val=""/>
      <w:lvlJc w:val="left"/>
      <w:pPr>
        <w:ind w:left="2134" w:hanging="420"/>
      </w:pPr>
      <w:rPr>
        <w:rFonts w:ascii="Wingdings" w:hAnsi="Wingdings" w:hint="default"/>
      </w:rPr>
    </w:lvl>
    <w:lvl w:ilvl="5" w:tplc="04090005" w:tentative="1">
      <w:start w:val="1"/>
      <w:numFmt w:val="bullet"/>
      <w:lvlText w:val=""/>
      <w:lvlJc w:val="left"/>
      <w:pPr>
        <w:ind w:left="2554" w:hanging="420"/>
      </w:pPr>
      <w:rPr>
        <w:rFonts w:ascii="Wingdings" w:hAnsi="Wingdings" w:hint="default"/>
      </w:rPr>
    </w:lvl>
    <w:lvl w:ilvl="6" w:tplc="04090001" w:tentative="1">
      <w:start w:val="1"/>
      <w:numFmt w:val="bullet"/>
      <w:lvlText w:val=""/>
      <w:lvlJc w:val="left"/>
      <w:pPr>
        <w:ind w:left="2974" w:hanging="420"/>
      </w:pPr>
      <w:rPr>
        <w:rFonts w:ascii="Wingdings" w:hAnsi="Wingdings" w:hint="default"/>
      </w:rPr>
    </w:lvl>
    <w:lvl w:ilvl="7" w:tplc="04090003" w:tentative="1">
      <w:start w:val="1"/>
      <w:numFmt w:val="bullet"/>
      <w:lvlText w:val=""/>
      <w:lvlJc w:val="left"/>
      <w:pPr>
        <w:ind w:left="3394" w:hanging="420"/>
      </w:pPr>
      <w:rPr>
        <w:rFonts w:ascii="Wingdings" w:hAnsi="Wingdings" w:hint="default"/>
      </w:rPr>
    </w:lvl>
    <w:lvl w:ilvl="8" w:tplc="04090005" w:tentative="1">
      <w:start w:val="1"/>
      <w:numFmt w:val="bullet"/>
      <w:lvlText w:val=""/>
      <w:lvlJc w:val="left"/>
      <w:pPr>
        <w:ind w:left="3814" w:hanging="420"/>
      </w:pPr>
      <w:rPr>
        <w:rFonts w:ascii="Wingdings" w:hAnsi="Wingdings" w:hint="default"/>
      </w:rPr>
    </w:lvl>
  </w:abstractNum>
  <w:abstractNum w:abstractNumId="9"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6C84BDC"/>
    <w:multiLevelType w:val="hybridMultilevel"/>
    <w:tmpl w:val="1CB8404E"/>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2C3800"/>
    <w:multiLevelType w:val="hybridMultilevel"/>
    <w:tmpl w:val="9A346A62"/>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513E0A"/>
    <w:multiLevelType w:val="hybridMultilevel"/>
    <w:tmpl w:val="6636A6CA"/>
    <w:lvl w:ilvl="0" w:tplc="C7849EEE">
      <w:start w:val="1"/>
      <w:numFmt w:val="bullet"/>
      <w:lvlText w:val="–"/>
      <w:lvlJc w:val="left"/>
      <w:pPr>
        <w:ind w:left="454" w:hanging="420"/>
      </w:pPr>
      <w:rPr>
        <w:rFonts w:ascii="Arial" w:hAnsi="Arial" w:hint="default"/>
      </w:rPr>
    </w:lvl>
    <w:lvl w:ilvl="1" w:tplc="04090003" w:tentative="1">
      <w:start w:val="1"/>
      <w:numFmt w:val="bullet"/>
      <w:lvlText w:val=""/>
      <w:lvlJc w:val="left"/>
      <w:pPr>
        <w:ind w:left="874" w:hanging="420"/>
      </w:pPr>
      <w:rPr>
        <w:rFonts w:ascii="Wingdings" w:hAnsi="Wingdings" w:hint="default"/>
      </w:rPr>
    </w:lvl>
    <w:lvl w:ilvl="2" w:tplc="04090005" w:tentative="1">
      <w:start w:val="1"/>
      <w:numFmt w:val="bullet"/>
      <w:lvlText w:val=""/>
      <w:lvlJc w:val="left"/>
      <w:pPr>
        <w:ind w:left="1294" w:hanging="420"/>
      </w:pPr>
      <w:rPr>
        <w:rFonts w:ascii="Wingdings" w:hAnsi="Wingdings" w:hint="default"/>
      </w:rPr>
    </w:lvl>
    <w:lvl w:ilvl="3" w:tplc="04090001" w:tentative="1">
      <w:start w:val="1"/>
      <w:numFmt w:val="bullet"/>
      <w:lvlText w:val=""/>
      <w:lvlJc w:val="left"/>
      <w:pPr>
        <w:ind w:left="1714" w:hanging="420"/>
      </w:pPr>
      <w:rPr>
        <w:rFonts w:ascii="Wingdings" w:hAnsi="Wingdings" w:hint="default"/>
      </w:rPr>
    </w:lvl>
    <w:lvl w:ilvl="4" w:tplc="04090003" w:tentative="1">
      <w:start w:val="1"/>
      <w:numFmt w:val="bullet"/>
      <w:lvlText w:val=""/>
      <w:lvlJc w:val="left"/>
      <w:pPr>
        <w:ind w:left="2134" w:hanging="420"/>
      </w:pPr>
      <w:rPr>
        <w:rFonts w:ascii="Wingdings" w:hAnsi="Wingdings" w:hint="default"/>
      </w:rPr>
    </w:lvl>
    <w:lvl w:ilvl="5" w:tplc="04090005" w:tentative="1">
      <w:start w:val="1"/>
      <w:numFmt w:val="bullet"/>
      <w:lvlText w:val=""/>
      <w:lvlJc w:val="left"/>
      <w:pPr>
        <w:ind w:left="2554" w:hanging="420"/>
      </w:pPr>
      <w:rPr>
        <w:rFonts w:ascii="Wingdings" w:hAnsi="Wingdings" w:hint="default"/>
      </w:rPr>
    </w:lvl>
    <w:lvl w:ilvl="6" w:tplc="04090001" w:tentative="1">
      <w:start w:val="1"/>
      <w:numFmt w:val="bullet"/>
      <w:lvlText w:val=""/>
      <w:lvlJc w:val="left"/>
      <w:pPr>
        <w:ind w:left="2974" w:hanging="420"/>
      </w:pPr>
      <w:rPr>
        <w:rFonts w:ascii="Wingdings" w:hAnsi="Wingdings" w:hint="default"/>
      </w:rPr>
    </w:lvl>
    <w:lvl w:ilvl="7" w:tplc="04090003" w:tentative="1">
      <w:start w:val="1"/>
      <w:numFmt w:val="bullet"/>
      <w:lvlText w:val=""/>
      <w:lvlJc w:val="left"/>
      <w:pPr>
        <w:ind w:left="3394" w:hanging="420"/>
      </w:pPr>
      <w:rPr>
        <w:rFonts w:ascii="Wingdings" w:hAnsi="Wingdings" w:hint="default"/>
      </w:rPr>
    </w:lvl>
    <w:lvl w:ilvl="8" w:tplc="04090005" w:tentative="1">
      <w:start w:val="1"/>
      <w:numFmt w:val="bullet"/>
      <w:lvlText w:val=""/>
      <w:lvlJc w:val="left"/>
      <w:pPr>
        <w:ind w:left="3814" w:hanging="420"/>
      </w:pPr>
      <w:rPr>
        <w:rFonts w:ascii="Wingdings" w:hAnsi="Wingdings" w:hint="default"/>
      </w:rPr>
    </w:lvl>
  </w:abstractNum>
  <w:abstractNum w:abstractNumId="13"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741478"/>
    <w:multiLevelType w:val="multilevel"/>
    <w:tmpl w:val="58741478"/>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93B69ED"/>
    <w:multiLevelType w:val="hybridMultilevel"/>
    <w:tmpl w:val="E24E55C4"/>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F34D01"/>
    <w:multiLevelType w:val="hybridMultilevel"/>
    <w:tmpl w:val="C8BE9958"/>
    <w:lvl w:ilvl="0" w:tplc="57CA5B48">
      <w:start w:val="5"/>
      <w:numFmt w:val="bullet"/>
      <w:lvlText w:val="Þ"/>
      <w:lvlJc w:val="left"/>
      <w:pPr>
        <w:ind w:left="420" w:hanging="420"/>
      </w:pPr>
      <w:rPr>
        <w:rFonts w:ascii="Symbol" w:eastAsia="MS Mincho" w:hAnsi="Symbol"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E57D65"/>
    <w:multiLevelType w:val="hybridMultilevel"/>
    <w:tmpl w:val="CD362BDA"/>
    <w:lvl w:ilvl="0" w:tplc="CD944F0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453710D"/>
    <w:multiLevelType w:val="hybridMultilevel"/>
    <w:tmpl w:val="BE4ACA9A"/>
    <w:lvl w:ilvl="0" w:tplc="CB56426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E90AE1"/>
    <w:multiLevelType w:val="multilevel"/>
    <w:tmpl w:val="B7F83E10"/>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7A543851"/>
    <w:multiLevelType w:val="hybridMultilevel"/>
    <w:tmpl w:val="90269AF0"/>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CD68B1"/>
    <w:multiLevelType w:val="hybridMultilevel"/>
    <w:tmpl w:val="1F8A58B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0"/>
  </w:num>
  <w:num w:numId="3">
    <w:abstractNumId w:val="21"/>
  </w:num>
  <w:num w:numId="4">
    <w:abstractNumId w:val="18"/>
  </w:num>
  <w:num w:numId="5">
    <w:abstractNumId w:val="9"/>
  </w:num>
  <w:num w:numId="6">
    <w:abstractNumId w:val="0"/>
  </w:num>
  <w:num w:numId="7">
    <w:abstractNumId w:val="12"/>
  </w:num>
  <w:num w:numId="8">
    <w:abstractNumId w:val="11"/>
  </w:num>
  <w:num w:numId="9">
    <w:abstractNumId w:val="15"/>
  </w:num>
  <w:num w:numId="10">
    <w:abstractNumId w:val="22"/>
  </w:num>
  <w:num w:numId="11">
    <w:abstractNumId w:val="7"/>
  </w:num>
  <w:num w:numId="12">
    <w:abstractNumId w:val="8"/>
  </w:num>
  <w:num w:numId="13">
    <w:abstractNumId w:val="13"/>
  </w:num>
  <w:num w:numId="14">
    <w:abstractNumId w:val="19"/>
  </w:num>
  <w:num w:numId="15">
    <w:abstractNumId w:val="4"/>
  </w:num>
  <w:num w:numId="16">
    <w:abstractNumId w:val="17"/>
  </w:num>
  <w:num w:numId="17">
    <w:abstractNumId w:val="6"/>
  </w:num>
  <w:num w:numId="18">
    <w:abstractNumId w:val="8"/>
  </w:num>
  <w:num w:numId="19">
    <w:abstractNumId w:val="10"/>
  </w:num>
  <w:num w:numId="20">
    <w:abstractNumId w:val="16"/>
  </w:num>
  <w:num w:numId="21">
    <w:abstractNumId w:val="18"/>
  </w:num>
  <w:num w:numId="22">
    <w:abstractNumId w:val="18"/>
  </w:num>
  <w:num w:numId="23">
    <w:abstractNumId w:val="1"/>
  </w:num>
  <w:num w:numId="24">
    <w:abstractNumId w:val="23"/>
  </w:num>
  <w:num w:numId="25">
    <w:abstractNumId w:val="2"/>
  </w:num>
  <w:num w:numId="26">
    <w:abstractNumId w:val="18"/>
  </w:num>
  <w:num w:numId="27">
    <w:abstractNumId w:val="18"/>
  </w:num>
  <w:num w:numId="28">
    <w:abstractNumId w:val="8"/>
  </w:num>
  <w:num w:numId="29">
    <w:abstractNumId w:val="14"/>
  </w:num>
  <w:num w:numId="30">
    <w:abstractNumId w:val="18"/>
  </w:num>
  <w:num w:numId="3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6D9"/>
    <w:rsid w:val="00001E7E"/>
    <w:rsid w:val="00003DC3"/>
    <w:rsid w:val="00004206"/>
    <w:rsid w:val="00004CF4"/>
    <w:rsid w:val="00007211"/>
    <w:rsid w:val="00007CA6"/>
    <w:rsid w:val="00012525"/>
    <w:rsid w:val="00014A94"/>
    <w:rsid w:val="00015A3C"/>
    <w:rsid w:val="00017E02"/>
    <w:rsid w:val="0002211E"/>
    <w:rsid w:val="00022D04"/>
    <w:rsid w:val="00022EE5"/>
    <w:rsid w:val="00023DCB"/>
    <w:rsid w:val="000241BC"/>
    <w:rsid w:val="00025B64"/>
    <w:rsid w:val="00025ED5"/>
    <w:rsid w:val="00026370"/>
    <w:rsid w:val="000266B9"/>
    <w:rsid w:val="00031C80"/>
    <w:rsid w:val="0003218D"/>
    <w:rsid w:val="00032D92"/>
    <w:rsid w:val="00035079"/>
    <w:rsid w:val="0004264A"/>
    <w:rsid w:val="00042803"/>
    <w:rsid w:val="0004378F"/>
    <w:rsid w:val="00050ABC"/>
    <w:rsid w:val="000522A8"/>
    <w:rsid w:val="00054248"/>
    <w:rsid w:val="00055D93"/>
    <w:rsid w:val="0005742B"/>
    <w:rsid w:val="00061F9B"/>
    <w:rsid w:val="00062624"/>
    <w:rsid w:val="00063882"/>
    <w:rsid w:val="0006401A"/>
    <w:rsid w:val="00065DD9"/>
    <w:rsid w:val="0006683D"/>
    <w:rsid w:val="0007065C"/>
    <w:rsid w:val="000707E2"/>
    <w:rsid w:val="00072ECF"/>
    <w:rsid w:val="000762B9"/>
    <w:rsid w:val="00076FB4"/>
    <w:rsid w:val="00084C6E"/>
    <w:rsid w:val="00085BD1"/>
    <w:rsid w:val="00086219"/>
    <w:rsid w:val="00087EF3"/>
    <w:rsid w:val="000907DD"/>
    <w:rsid w:val="00090DD6"/>
    <w:rsid w:val="00091218"/>
    <w:rsid w:val="000917BB"/>
    <w:rsid w:val="00092191"/>
    <w:rsid w:val="0009368D"/>
    <w:rsid w:val="000950BC"/>
    <w:rsid w:val="00095212"/>
    <w:rsid w:val="000976C0"/>
    <w:rsid w:val="00097CC1"/>
    <w:rsid w:val="000A0131"/>
    <w:rsid w:val="000A2AFE"/>
    <w:rsid w:val="000A44D5"/>
    <w:rsid w:val="000A77CD"/>
    <w:rsid w:val="000A7E47"/>
    <w:rsid w:val="000B0A86"/>
    <w:rsid w:val="000B10C5"/>
    <w:rsid w:val="000B659A"/>
    <w:rsid w:val="000B6857"/>
    <w:rsid w:val="000C1A32"/>
    <w:rsid w:val="000C39CB"/>
    <w:rsid w:val="000C5F57"/>
    <w:rsid w:val="000C639E"/>
    <w:rsid w:val="000D366D"/>
    <w:rsid w:val="000D6164"/>
    <w:rsid w:val="000D68D9"/>
    <w:rsid w:val="000D7448"/>
    <w:rsid w:val="000E29C7"/>
    <w:rsid w:val="000E758E"/>
    <w:rsid w:val="000E7943"/>
    <w:rsid w:val="000F1801"/>
    <w:rsid w:val="000F1819"/>
    <w:rsid w:val="000F30BD"/>
    <w:rsid w:val="000F3A3C"/>
    <w:rsid w:val="000F42BF"/>
    <w:rsid w:val="000F4792"/>
    <w:rsid w:val="000F5FB2"/>
    <w:rsid w:val="000F64C0"/>
    <w:rsid w:val="000F67CD"/>
    <w:rsid w:val="00103499"/>
    <w:rsid w:val="00103FC1"/>
    <w:rsid w:val="0010501D"/>
    <w:rsid w:val="00106468"/>
    <w:rsid w:val="00107D43"/>
    <w:rsid w:val="00112534"/>
    <w:rsid w:val="00114A6E"/>
    <w:rsid w:val="00115ED3"/>
    <w:rsid w:val="00116437"/>
    <w:rsid w:val="00116525"/>
    <w:rsid w:val="0011714B"/>
    <w:rsid w:val="0011725E"/>
    <w:rsid w:val="001223C4"/>
    <w:rsid w:val="00122AF7"/>
    <w:rsid w:val="001257AD"/>
    <w:rsid w:val="00126348"/>
    <w:rsid w:val="00127ADB"/>
    <w:rsid w:val="00131255"/>
    <w:rsid w:val="00133AD2"/>
    <w:rsid w:val="001340FD"/>
    <w:rsid w:val="00137965"/>
    <w:rsid w:val="001418F8"/>
    <w:rsid w:val="0014571E"/>
    <w:rsid w:val="00146985"/>
    <w:rsid w:val="00146B68"/>
    <w:rsid w:val="00147E89"/>
    <w:rsid w:val="00154CF3"/>
    <w:rsid w:val="001565A0"/>
    <w:rsid w:val="00157828"/>
    <w:rsid w:val="00157995"/>
    <w:rsid w:val="00157FB7"/>
    <w:rsid w:val="0017447D"/>
    <w:rsid w:val="0017675B"/>
    <w:rsid w:val="00180743"/>
    <w:rsid w:val="00181558"/>
    <w:rsid w:val="00182D70"/>
    <w:rsid w:val="001843EE"/>
    <w:rsid w:val="00186936"/>
    <w:rsid w:val="00190D05"/>
    <w:rsid w:val="001948A6"/>
    <w:rsid w:val="00195E57"/>
    <w:rsid w:val="001A122C"/>
    <w:rsid w:val="001A2B08"/>
    <w:rsid w:val="001A4313"/>
    <w:rsid w:val="001A58AB"/>
    <w:rsid w:val="001A5B18"/>
    <w:rsid w:val="001A7947"/>
    <w:rsid w:val="001B14E0"/>
    <w:rsid w:val="001B2A94"/>
    <w:rsid w:val="001B310E"/>
    <w:rsid w:val="001B3BD0"/>
    <w:rsid w:val="001B48AC"/>
    <w:rsid w:val="001B4BA5"/>
    <w:rsid w:val="001B4FB3"/>
    <w:rsid w:val="001B6AFE"/>
    <w:rsid w:val="001C2B88"/>
    <w:rsid w:val="001C3023"/>
    <w:rsid w:val="001C3DE7"/>
    <w:rsid w:val="001D0EFB"/>
    <w:rsid w:val="001D44F2"/>
    <w:rsid w:val="001D6469"/>
    <w:rsid w:val="001D7A69"/>
    <w:rsid w:val="001E05D5"/>
    <w:rsid w:val="001E0C86"/>
    <w:rsid w:val="001E0E66"/>
    <w:rsid w:val="001E1FF9"/>
    <w:rsid w:val="001E3E19"/>
    <w:rsid w:val="001E6FFC"/>
    <w:rsid w:val="001F13DE"/>
    <w:rsid w:val="001F7C80"/>
    <w:rsid w:val="00202E33"/>
    <w:rsid w:val="00204BA7"/>
    <w:rsid w:val="002072B2"/>
    <w:rsid w:val="0021120E"/>
    <w:rsid w:val="002147AC"/>
    <w:rsid w:val="002177DF"/>
    <w:rsid w:val="00220232"/>
    <w:rsid w:val="00220DF1"/>
    <w:rsid w:val="002257E6"/>
    <w:rsid w:val="002260E5"/>
    <w:rsid w:val="00227635"/>
    <w:rsid w:val="00230084"/>
    <w:rsid w:val="002305D3"/>
    <w:rsid w:val="00232D4F"/>
    <w:rsid w:val="002336BB"/>
    <w:rsid w:val="00233922"/>
    <w:rsid w:val="00234463"/>
    <w:rsid w:val="00236B46"/>
    <w:rsid w:val="002406BD"/>
    <w:rsid w:val="002410BA"/>
    <w:rsid w:val="0024594A"/>
    <w:rsid w:val="0024635A"/>
    <w:rsid w:val="00246ED9"/>
    <w:rsid w:val="00250ACE"/>
    <w:rsid w:val="00252431"/>
    <w:rsid w:val="002535C5"/>
    <w:rsid w:val="00254CC3"/>
    <w:rsid w:val="002559C0"/>
    <w:rsid w:val="002559EF"/>
    <w:rsid w:val="00255E53"/>
    <w:rsid w:val="00256AEB"/>
    <w:rsid w:val="002602E6"/>
    <w:rsid w:val="002610E0"/>
    <w:rsid w:val="00262046"/>
    <w:rsid w:val="002664CA"/>
    <w:rsid w:val="0026774A"/>
    <w:rsid w:val="00267BE4"/>
    <w:rsid w:val="00270035"/>
    <w:rsid w:val="002701A6"/>
    <w:rsid w:val="002724DD"/>
    <w:rsid w:val="00272F00"/>
    <w:rsid w:val="00275BD6"/>
    <w:rsid w:val="00276F15"/>
    <w:rsid w:val="00281B34"/>
    <w:rsid w:val="00282FC6"/>
    <w:rsid w:val="00292104"/>
    <w:rsid w:val="002952F0"/>
    <w:rsid w:val="002953E0"/>
    <w:rsid w:val="002A5121"/>
    <w:rsid w:val="002A75CB"/>
    <w:rsid w:val="002A7B49"/>
    <w:rsid w:val="002B00E5"/>
    <w:rsid w:val="002B0912"/>
    <w:rsid w:val="002B1074"/>
    <w:rsid w:val="002B133C"/>
    <w:rsid w:val="002B2636"/>
    <w:rsid w:val="002B32D7"/>
    <w:rsid w:val="002B5802"/>
    <w:rsid w:val="002B588F"/>
    <w:rsid w:val="002B711F"/>
    <w:rsid w:val="002B79FF"/>
    <w:rsid w:val="002C0429"/>
    <w:rsid w:val="002C162D"/>
    <w:rsid w:val="002C2392"/>
    <w:rsid w:val="002C37A8"/>
    <w:rsid w:val="002C449F"/>
    <w:rsid w:val="002C4802"/>
    <w:rsid w:val="002C4827"/>
    <w:rsid w:val="002C7554"/>
    <w:rsid w:val="002C7D1F"/>
    <w:rsid w:val="002D006C"/>
    <w:rsid w:val="002D0F22"/>
    <w:rsid w:val="002D194B"/>
    <w:rsid w:val="002D1D73"/>
    <w:rsid w:val="002D27F6"/>
    <w:rsid w:val="002D4B50"/>
    <w:rsid w:val="002E1183"/>
    <w:rsid w:val="002E1FA9"/>
    <w:rsid w:val="002E318F"/>
    <w:rsid w:val="002E462A"/>
    <w:rsid w:val="002E52DB"/>
    <w:rsid w:val="002E569F"/>
    <w:rsid w:val="002E604F"/>
    <w:rsid w:val="002F01F3"/>
    <w:rsid w:val="002F1E7E"/>
    <w:rsid w:val="00300F35"/>
    <w:rsid w:val="00303E69"/>
    <w:rsid w:val="00304117"/>
    <w:rsid w:val="003052D3"/>
    <w:rsid w:val="00306174"/>
    <w:rsid w:val="003067D0"/>
    <w:rsid w:val="003075C2"/>
    <w:rsid w:val="003102E7"/>
    <w:rsid w:val="003105A5"/>
    <w:rsid w:val="003111AC"/>
    <w:rsid w:val="00313392"/>
    <w:rsid w:val="003142E2"/>
    <w:rsid w:val="00324F9D"/>
    <w:rsid w:val="003256A7"/>
    <w:rsid w:val="00327676"/>
    <w:rsid w:val="0033120A"/>
    <w:rsid w:val="00331A25"/>
    <w:rsid w:val="00333433"/>
    <w:rsid w:val="00340923"/>
    <w:rsid w:val="003419CB"/>
    <w:rsid w:val="00341E6C"/>
    <w:rsid w:val="00342230"/>
    <w:rsid w:val="00342570"/>
    <w:rsid w:val="00343976"/>
    <w:rsid w:val="00345E05"/>
    <w:rsid w:val="003461FC"/>
    <w:rsid w:val="003476BD"/>
    <w:rsid w:val="00350650"/>
    <w:rsid w:val="00350C64"/>
    <w:rsid w:val="00352C27"/>
    <w:rsid w:val="00353063"/>
    <w:rsid w:val="00353D11"/>
    <w:rsid w:val="00354858"/>
    <w:rsid w:val="00357D13"/>
    <w:rsid w:val="00357EE8"/>
    <w:rsid w:val="00357F1E"/>
    <w:rsid w:val="003617ED"/>
    <w:rsid w:val="00363A2E"/>
    <w:rsid w:val="00363DAF"/>
    <w:rsid w:val="00364270"/>
    <w:rsid w:val="00364C9B"/>
    <w:rsid w:val="00367B97"/>
    <w:rsid w:val="0037083C"/>
    <w:rsid w:val="0037296B"/>
    <w:rsid w:val="00372AFA"/>
    <w:rsid w:val="00373F06"/>
    <w:rsid w:val="003768D7"/>
    <w:rsid w:val="003774EC"/>
    <w:rsid w:val="003803B6"/>
    <w:rsid w:val="00383AA2"/>
    <w:rsid w:val="00386DC3"/>
    <w:rsid w:val="003879B2"/>
    <w:rsid w:val="0039170B"/>
    <w:rsid w:val="00391FB4"/>
    <w:rsid w:val="00392139"/>
    <w:rsid w:val="00392F49"/>
    <w:rsid w:val="0039371D"/>
    <w:rsid w:val="00393B17"/>
    <w:rsid w:val="0039452D"/>
    <w:rsid w:val="003A0776"/>
    <w:rsid w:val="003A2840"/>
    <w:rsid w:val="003A5611"/>
    <w:rsid w:val="003A56CF"/>
    <w:rsid w:val="003A7089"/>
    <w:rsid w:val="003B0EA5"/>
    <w:rsid w:val="003B2976"/>
    <w:rsid w:val="003B5778"/>
    <w:rsid w:val="003B59CE"/>
    <w:rsid w:val="003B6620"/>
    <w:rsid w:val="003B78C5"/>
    <w:rsid w:val="003C2D61"/>
    <w:rsid w:val="003C36DE"/>
    <w:rsid w:val="003C6DF3"/>
    <w:rsid w:val="003C79AE"/>
    <w:rsid w:val="003C7B04"/>
    <w:rsid w:val="003D10D0"/>
    <w:rsid w:val="003D724B"/>
    <w:rsid w:val="003E024F"/>
    <w:rsid w:val="003E5758"/>
    <w:rsid w:val="003E598C"/>
    <w:rsid w:val="003F1B91"/>
    <w:rsid w:val="003F42C0"/>
    <w:rsid w:val="00401482"/>
    <w:rsid w:val="00402073"/>
    <w:rsid w:val="004040FC"/>
    <w:rsid w:val="0040575B"/>
    <w:rsid w:val="00406013"/>
    <w:rsid w:val="00406CC9"/>
    <w:rsid w:val="00410B07"/>
    <w:rsid w:val="00411398"/>
    <w:rsid w:val="00411969"/>
    <w:rsid w:val="004135A4"/>
    <w:rsid w:val="0041448F"/>
    <w:rsid w:val="004177DC"/>
    <w:rsid w:val="0042044B"/>
    <w:rsid w:val="00421DB0"/>
    <w:rsid w:val="0042236B"/>
    <w:rsid w:val="00422C41"/>
    <w:rsid w:val="00427207"/>
    <w:rsid w:val="004319F1"/>
    <w:rsid w:val="0043393C"/>
    <w:rsid w:val="00435346"/>
    <w:rsid w:val="00440960"/>
    <w:rsid w:val="004423BA"/>
    <w:rsid w:val="00445E58"/>
    <w:rsid w:val="0044748F"/>
    <w:rsid w:val="004509F7"/>
    <w:rsid w:val="00454578"/>
    <w:rsid w:val="004561A3"/>
    <w:rsid w:val="00456B99"/>
    <w:rsid w:val="004576DC"/>
    <w:rsid w:val="00467445"/>
    <w:rsid w:val="00467745"/>
    <w:rsid w:val="00471C9C"/>
    <w:rsid w:val="00474619"/>
    <w:rsid w:val="0047603A"/>
    <w:rsid w:val="00480307"/>
    <w:rsid w:val="00484303"/>
    <w:rsid w:val="004847B5"/>
    <w:rsid w:val="00485E1B"/>
    <w:rsid w:val="00491CEF"/>
    <w:rsid w:val="00492F53"/>
    <w:rsid w:val="00496256"/>
    <w:rsid w:val="00497342"/>
    <w:rsid w:val="004973DC"/>
    <w:rsid w:val="004A061E"/>
    <w:rsid w:val="004A1D58"/>
    <w:rsid w:val="004A2F21"/>
    <w:rsid w:val="004A484E"/>
    <w:rsid w:val="004A49AA"/>
    <w:rsid w:val="004A6BA2"/>
    <w:rsid w:val="004B2570"/>
    <w:rsid w:val="004B2683"/>
    <w:rsid w:val="004B2F67"/>
    <w:rsid w:val="004B74B6"/>
    <w:rsid w:val="004C104F"/>
    <w:rsid w:val="004C2786"/>
    <w:rsid w:val="004C49F0"/>
    <w:rsid w:val="004C4E96"/>
    <w:rsid w:val="004C5A06"/>
    <w:rsid w:val="004D1096"/>
    <w:rsid w:val="004D1BAE"/>
    <w:rsid w:val="004D229A"/>
    <w:rsid w:val="004D587A"/>
    <w:rsid w:val="004D62C9"/>
    <w:rsid w:val="004E40CD"/>
    <w:rsid w:val="004E5BAD"/>
    <w:rsid w:val="004E7EB7"/>
    <w:rsid w:val="004F1FBD"/>
    <w:rsid w:val="004F4470"/>
    <w:rsid w:val="004F57A6"/>
    <w:rsid w:val="004F5A93"/>
    <w:rsid w:val="004F5BDF"/>
    <w:rsid w:val="004F5CA8"/>
    <w:rsid w:val="004F6676"/>
    <w:rsid w:val="00501863"/>
    <w:rsid w:val="00502989"/>
    <w:rsid w:val="005035E0"/>
    <w:rsid w:val="005052D7"/>
    <w:rsid w:val="005055A0"/>
    <w:rsid w:val="00506823"/>
    <w:rsid w:val="00506EB2"/>
    <w:rsid w:val="00507AA2"/>
    <w:rsid w:val="00507FB8"/>
    <w:rsid w:val="005102EB"/>
    <w:rsid w:val="00511D82"/>
    <w:rsid w:val="00515500"/>
    <w:rsid w:val="005173F7"/>
    <w:rsid w:val="00517456"/>
    <w:rsid w:val="0052001B"/>
    <w:rsid w:val="00525177"/>
    <w:rsid w:val="00525790"/>
    <w:rsid w:val="005261E8"/>
    <w:rsid w:val="005279AF"/>
    <w:rsid w:val="005302F2"/>
    <w:rsid w:val="005346B2"/>
    <w:rsid w:val="00536755"/>
    <w:rsid w:val="00537579"/>
    <w:rsid w:val="00541099"/>
    <w:rsid w:val="00541DB9"/>
    <w:rsid w:val="00543279"/>
    <w:rsid w:val="005434F3"/>
    <w:rsid w:val="00544B2E"/>
    <w:rsid w:val="00545243"/>
    <w:rsid w:val="00550485"/>
    <w:rsid w:val="00551043"/>
    <w:rsid w:val="0055404C"/>
    <w:rsid w:val="005545BF"/>
    <w:rsid w:val="00556757"/>
    <w:rsid w:val="00562E40"/>
    <w:rsid w:val="00563122"/>
    <w:rsid w:val="0056368F"/>
    <w:rsid w:val="00565139"/>
    <w:rsid w:val="005658CE"/>
    <w:rsid w:val="00566848"/>
    <w:rsid w:val="005670E2"/>
    <w:rsid w:val="0056745C"/>
    <w:rsid w:val="005738A0"/>
    <w:rsid w:val="00573E19"/>
    <w:rsid w:val="00575EBD"/>
    <w:rsid w:val="005764D5"/>
    <w:rsid w:val="00576BE5"/>
    <w:rsid w:val="00581B4C"/>
    <w:rsid w:val="00581BA3"/>
    <w:rsid w:val="00581D89"/>
    <w:rsid w:val="005850C1"/>
    <w:rsid w:val="00585AE0"/>
    <w:rsid w:val="00585AFA"/>
    <w:rsid w:val="00586614"/>
    <w:rsid w:val="00586CE0"/>
    <w:rsid w:val="00590547"/>
    <w:rsid w:val="00590D08"/>
    <w:rsid w:val="005932DD"/>
    <w:rsid w:val="00593C0C"/>
    <w:rsid w:val="00595702"/>
    <w:rsid w:val="00595FC5"/>
    <w:rsid w:val="005A009F"/>
    <w:rsid w:val="005A10C1"/>
    <w:rsid w:val="005A1401"/>
    <w:rsid w:val="005A2CAB"/>
    <w:rsid w:val="005A3F8F"/>
    <w:rsid w:val="005A49F3"/>
    <w:rsid w:val="005A7108"/>
    <w:rsid w:val="005B4127"/>
    <w:rsid w:val="005B45CC"/>
    <w:rsid w:val="005B7193"/>
    <w:rsid w:val="005C0D65"/>
    <w:rsid w:val="005C0E19"/>
    <w:rsid w:val="005C35C0"/>
    <w:rsid w:val="005C3D7B"/>
    <w:rsid w:val="005C3FCE"/>
    <w:rsid w:val="005C7956"/>
    <w:rsid w:val="005D0302"/>
    <w:rsid w:val="005D28C0"/>
    <w:rsid w:val="005D582D"/>
    <w:rsid w:val="005D5C9E"/>
    <w:rsid w:val="005D5F45"/>
    <w:rsid w:val="005D6498"/>
    <w:rsid w:val="005E1C95"/>
    <w:rsid w:val="005E362E"/>
    <w:rsid w:val="005E52A1"/>
    <w:rsid w:val="005E5953"/>
    <w:rsid w:val="005E6334"/>
    <w:rsid w:val="005F057D"/>
    <w:rsid w:val="005F0746"/>
    <w:rsid w:val="005F145A"/>
    <w:rsid w:val="005F14DE"/>
    <w:rsid w:val="005F1D67"/>
    <w:rsid w:val="005F5D60"/>
    <w:rsid w:val="005F6E2D"/>
    <w:rsid w:val="005F7BE9"/>
    <w:rsid w:val="00601673"/>
    <w:rsid w:val="0060171B"/>
    <w:rsid w:val="00605302"/>
    <w:rsid w:val="00606452"/>
    <w:rsid w:val="00607F04"/>
    <w:rsid w:val="00610F2C"/>
    <w:rsid w:val="006113FD"/>
    <w:rsid w:val="0061283F"/>
    <w:rsid w:val="00612BAD"/>
    <w:rsid w:val="00613057"/>
    <w:rsid w:val="00617A87"/>
    <w:rsid w:val="00620F28"/>
    <w:rsid w:val="00622306"/>
    <w:rsid w:val="006223DA"/>
    <w:rsid w:val="006254A3"/>
    <w:rsid w:val="00626743"/>
    <w:rsid w:val="00630972"/>
    <w:rsid w:val="0063190E"/>
    <w:rsid w:val="00633B56"/>
    <w:rsid w:val="006422D6"/>
    <w:rsid w:val="00642846"/>
    <w:rsid w:val="00647068"/>
    <w:rsid w:val="00647291"/>
    <w:rsid w:val="00647A9D"/>
    <w:rsid w:val="0065078F"/>
    <w:rsid w:val="0065147C"/>
    <w:rsid w:val="00651C31"/>
    <w:rsid w:val="006528FD"/>
    <w:rsid w:val="0066168B"/>
    <w:rsid w:val="00661B34"/>
    <w:rsid w:val="006702FB"/>
    <w:rsid w:val="00672689"/>
    <w:rsid w:val="00673F22"/>
    <w:rsid w:val="0067417F"/>
    <w:rsid w:val="0067546A"/>
    <w:rsid w:val="00676A08"/>
    <w:rsid w:val="006775D4"/>
    <w:rsid w:val="00682AFD"/>
    <w:rsid w:val="00682C65"/>
    <w:rsid w:val="00695BB5"/>
    <w:rsid w:val="00695D7B"/>
    <w:rsid w:val="00696BB0"/>
    <w:rsid w:val="006A0124"/>
    <w:rsid w:val="006A023F"/>
    <w:rsid w:val="006A0A17"/>
    <w:rsid w:val="006A140E"/>
    <w:rsid w:val="006A206F"/>
    <w:rsid w:val="006A2B22"/>
    <w:rsid w:val="006B1764"/>
    <w:rsid w:val="006B502F"/>
    <w:rsid w:val="006B598C"/>
    <w:rsid w:val="006C0B27"/>
    <w:rsid w:val="006C6C31"/>
    <w:rsid w:val="006D0FFE"/>
    <w:rsid w:val="006D12CD"/>
    <w:rsid w:val="006D2544"/>
    <w:rsid w:val="006D3DD3"/>
    <w:rsid w:val="006D5FD9"/>
    <w:rsid w:val="006D6B19"/>
    <w:rsid w:val="006D7C54"/>
    <w:rsid w:val="006E1676"/>
    <w:rsid w:val="006E4AF6"/>
    <w:rsid w:val="006E7752"/>
    <w:rsid w:val="006F02A1"/>
    <w:rsid w:val="006F2381"/>
    <w:rsid w:val="006F34C4"/>
    <w:rsid w:val="006F464E"/>
    <w:rsid w:val="006F6295"/>
    <w:rsid w:val="006F78D6"/>
    <w:rsid w:val="007002F5"/>
    <w:rsid w:val="007026B8"/>
    <w:rsid w:val="00702893"/>
    <w:rsid w:val="00703BFE"/>
    <w:rsid w:val="0070433F"/>
    <w:rsid w:val="00710981"/>
    <w:rsid w:val="0071142F"/>
    <w:rsid w:val="00713E3A"/>
    <w:rsid w:val="00714565"/>
    <w:rsid w:val="00715322"/>
    <w:rsid w:val="00720199"/>
    <w:rsid w:val="00720229"/>
    <w:rsid w:val="007228C7"/>
    <w:rsid w:val="00722DAA"/>
    <w:rsid w:val="00723202"/>
    <w:rsid w:val="00723A5D"/>
    <w:rsid w:val="00724687"/>
    <w:rsid w:val="0072625F"/>
    <w:rsid w:val="00726E85"/>
    <w:rsid w:val="00733506"/>
    <w:rsid w:val="007349CD"/>
    <w:rsid w:val="00741488"/>
    <w:rsid w:val="00743C92"/>
    <w:rsid w:val="0074431B"/>
    <w:rsid w:val="007448D0"/>
    <w:rsid w:val="00746256"/>
    <w:rsid w:val="00746AE5"/>
    <w:rsid w:val="00747028"/>
    <w:rsid w:val="00753464"/>
    <w:rsid w:val="00760F0E"/>
    <w:rsid w:val="00762EE3"/>
    <w:rsid w:val="0076338F"/>
    <w:rsid w:val="00763AC4"/>
    <w:rsid w:val="0076408B"/>
    <w:rsid w:val="00764F97"/>
    <w:rsid w:val="0076501D"/>
    <w:rsid w:val="007652F7"/>
    <w:rsid w:val="007661EB"/>
    <w:rsid w:val="00767FE5"/>
    <w:rsid w:val="0077173A"/>
    <w:rsid w:val="00772BC1"/>
    <w:rsid w:val="00773674"/>
    <w:rsid w:val="00776547"/>
    <w:rsid w:val="0077669D"/>
    <w:rsid w:val="00777200"/>
    <w:rsid w:val="00781416"/>
    <w:rsid w:val="00781B16"/>
    <w:rsid w:val="007821D6"/>
    <w:rsid w:val="00782477"/>
    <w:rsid w:val="00786E19"/>
    <w:rsid w:val="00791633"/>
    <w:rsid w:val="00795CDB"/>
    <w:rsid w:val="007968B2"/>
    <w:rsid w:val="00797B06"/>
    <w:rsid w:val="007A11BA"/>
    <w:rsid w:val="007A2DDB"/>
    <w:rsid w:val="007A2F1E"/>
    <w:rsid w:val="007A4352"/>
    <w:rsid w:val="007A7781"/>
    <w:rsid w:val="007B0B23"/>
    <w:rsid w:val="007B13E2"/>
    <w:rsid w:val="007B2A40"/>
    <w:rsid w:val="007B2CBA"/>
    <w:rsid w:val="007B363E"/>
    <w:rsid w:val="007B46B2"/>
    <w:rsid w:val="007B63F0"/>
    <w:rsid w:val="007B799B"/>
    <w:rsid w:val="007C2499"/>
    <w:rsid w:val="007C27EC"/>
    <w:rsid w:val="007C4DE9"/>
    <w:rsid w:val="007C6B08"/>
    <w:rsid w:val="007D1683"/>
    <w:rsid w:val="007E4124"/>
    <w:rsid w:val="007E4FE2"/>
    <w:rsid w:val="007F04E2"/>
    <w:rsid w:val="007F0CFE"/>
    <w:rsid w:val="007F62AA"/>
    <w:rsid w:val="007F717B"/>
    <w:rsid w:val="008008C3"/>
    <w:rsid w:val="008056BC"/>
    <w:rsid w:val="00806381"/>
    <w:rsid w:val="00807779"/>
    <w:rsid w:val="008109A5"/>
    <w:rsid w:val="008122A3"/>
    <w:rsid w:val="00815CEE"/>
    <w:rsid w:val="00815E94"/>
    <w:rsid w:val="008173A9"/>
    <w:rsid w:val="00820C5C"/>
    <w:rsid w:val="008212CB"/>
    <w:rsid w:val="00821D18"/>
    <w:rsid w:val="00822864"/>
    <w:rsid w:val="00826434"/>
    <w:rsid w:val="00830850"/>
    <w:rsid w:val="00833ACA"/>
    <w:rsid w:val="00837491"/>
    <w:rsid w:val="00837BCC"/>
    <w:rsid w:val="00843179"/>
    <w:rsid w:val="008444A5"/>
    <w:rsid w:val="0084604B"/>
    <w:rsid w:val="00846C7D"/>
    <w:rsid w:val="0085420A"/>
    <w:rsid w:val="008546CE"/>
    <w:rsid w:val="00854A8E"/>
    <w:rsid w:val="0085599B"/>
    <w:rsid w:val="00856322"/>
    <w:rsid w:val="00857377"/>
    <w:rsid w:val="00857F3A"/>
    <w:rsid w:val="0086064F"/>
    <w:rsid w:val="00862E89"/>
    <w:rsid w:val="008637DD"/>
    <w:rsid w:val="0086430A"/>
    <w:rsid w:val="008652F8"/>
    <w:rsid w:val="00866817"/>
    <w:rsid w:val="00866D0B"/>
    <w:rsid w:val="00870EF5"/>
    <w:rsid w:val="00873312"/>
    <w:rsid w:val="00873F7F"/>
    <w:rsid w:val="00875311"/>
    <w:rsid w:val="00875AD4"/>
    <w:rsid w:val="00875B71"/>
    <w:rsid w:val="00877C2B"/>
    <w:rsid w:val="00880C16"/>
    <w:rsid w:val="00881601"/>
    <w:rsid w:val="008838DB"/>
    <w:rsid w:val="00884171"/>
    <w:rsid w:val="00884831"/>
    <w:rsid w:val="008848CE"/>
    <w:rsid w:val="00886DD3"/>
    <w:rsid w:val="00886F5E"/>
    <w:rsid w:val="00891EC1"/>
    <w:rsid w:val="00892B62"/>
    <w:rsid w:val="008938A7"/>
    <w:rsid w:val="00894557"/>
    <w:rsid w:val="0089775F"/>
    <w:rsid w:val="008A09EF"/>
    <w:rsid w:val="008A0A4A"/>
    <w:rsid w:val="008A28B3"/>
    <w:rsid w:val="008A3361"/>
    <w:rsid w:val="008A3CDF"/>
    <w:rsid w:val="008A3F5A"/>
    <w:rsid w:val="008A4545"/>
    <w:rsid w:val="008A46ED"/>
    <w:rsid w:val="008A4DF4"/>
    <w:rsid w:val="008A63D2"/>
    <w:rsid w:val="008A7B40"/>
    <w:rsid w:val="008B2A65"/>
    <w:rsid w:val="008B5A11"/>
    <w:rsid w:val="008B5C07"/>
    <w:rsid w:val="008B64A7"/>
    <w:rsid w:val="008B6EE2"/>
    <w:rsid w:val="008C0668"/>
    <w:rsid w:val="008C2EC5"/>
    <w:rsid w:val="008C6515"/>
    <w:rsid w:val="008C6DC1"/>
    <w:rsid w:val="008D195C"/>
    <w:rsid w:val="008D19EC"/>
    <w:rsid w:val="008D1A21"/>
    <w:rsid w:val="008D29F0"/>
    <w:rsid w:val="008D2DAD"/>
    <w:rsid w:val="008D3EF1"/>
    <w:rsid w:val="008D49C0"/>
    <w:rsid w:val="008D65DF"/>
    <w:rsid w:val="008D6D45"/>
    <w:rsid w:val="008E01F9"/>
    <w:rsid w:val="008E0E0C"/>
    <w:rsid w:val="008E1E86"/>
    <w:rsid w:val="008E2397"/>
    <w:rsid w:val="008E4384"/>
    <w:rsid w:val="008E46C2"/>
    <w:rsid w:val="008E589A"/>
    <w:rsid w:val="008F5768"/>
    <w:rsid w:val="008F5B70"/>
    <w:rsid w:val="008F6B38"/>
    <w:rsid w:val="008F7715"/>
    <w:rsid w:val="00900416"/>
    <w:rsid w:val="00901011"/>
    <w:rsid w:val="009066D9"/>
    <w:rsid w:val="009069B2"/>
    <w:rsid w:val="00906E02"/>
    <w:rsid w:val="00907001"/>
    <w:rsid w:val="009119AB"/>
    <w:rsid w:val="00912DCD"/>
    <w:rsid w:val="00912ED4"/>
    <w:rsid w:val="0091332C"/>
    <w:rsid w:val="00913855"/>
    <w:rsid w:val="009146FF"/>
    <w:rsid w:val="00914721"/>
    <w:rsid w:val="00917DF5"/>
    <w:rsid w:val="00920013"/>
    <w:rsid w:val="00921DB1"/>
    <w:rsid w:val="0092212E"/>
    <w:rsid w:val="00922F8F"/>
    <w:rsid w:val="00924D70"/>
    <w:rsid w:val="0092669D"/>
    <w:rsid w:val="00926CE5"/>
    <w:rsid w:val="009312E6"/>
    <w:rsid w:val="00932A30"/>
    <w:rsid w:val="00933347"/>
    <w:rsid w:val="00933B06"/>
    <w:rsid w:val="00935D42"/>
    <w:rsid w:val="009407E8"/>
    <w:rsid w:val="00940B7C"/>
    <w:rsid w:val="0094175A"/>
    <w:rsid w:val="00941D6E"/>
    <w:rsid w:val="00944ABF"/>
    <w:rsid w:val="00944C29"/>
    <w:rsid w:val="00946212"/>
    <w:rsid w:val="00946E73"/>
    <w:rsid w:val="009479FC"/>
    <w:rsid w:val="0095216A"/>
    <w:rsid w:val="00952A1B"/>
    <w:rsid w:val="00953A5C"/>
    <w:rsid w:val="00953B08"/>
    <w:rsid w:val="009576B6"/>
    <w:rsid w:val="00957E31"/>
    <w:rsid w:val="00960C5B"/>
    <w:rsid w:val="0096134A"/>
    <w:rsid w:val="009634B4"/>
    <w:rsid w:val="00965373"/>
    <w:rsid w:val="00967772"/>
    <w:rsid w:val="00970337"/>
    <w:rsid w:val="00970B67"/>
    <w:rsid w:val="00971BE7"/>
    <w:rsid w:val="00973FCC"/>
    <w:rsid w:val="00974EBF"/>
    <w:rsid w:val="009750F2"/>
    <w:rsid w:val="009763B9"/>
    <w:rsid w:val="00976926"/>
    <w:rsid w:val="009777BA"/>
    <w:rsid w:val="00982F8D"/>
    <w:rsid w:val="00985A5D"/>
    <w:rsid w:val="009863DE"/>
    <w:rsid w:val="00986E56"/>
    <w:rsid w:val="009875A3"/>
    <w:rsid w:val="00990B15"/>
    <w:rsid w:val="009950B2"/>
    <w:rsid w:val="00997C23"/>
    <w:rsid w:val="009A4081"/>
    <w:rsid w:val="009B1775"/>
    <w:rsid w:val="009B413C"/>
    <w:rsid w:val="009B766E"/>
    <w:rsid w:val="009C0A41"/>
    <w:rsid w:val="009C3F41"/>
    <w:rsid w:val="009D0AE0"/>
    <w:rsid w:val="009D2500"/>
    <w:rsid w:val="009D2C59"/>
    <w:rsid w:val="009D323B"/>
    <w:rsid w:val="009D41F8"/>
    <w:rsid w:val="009D44B5"/>
    <w:rsid w:val="009D66F2"/>
    <w:rsid w:val="009D7C40"/>
    <w:rsid w:val="009E0D23"/>
    <w:rsid w:val="009E3463"/>
    <w:rsid w:val="009E4311"/>
    <w:rsid w:val="009E46EA"/>
    <w:rsid w:val="009E6350"/>
    <w:rsid w:val="009F1312"/>
    <w:rsid w:val="009F1E90"/>
    <w:rsid w:val="00A000EE"/>
    <w:rsid w:val="00A0231F"/>
    <w:rsid w:val="00A02A40"/>
    <w:rsid w:val="00A032A9"/>
    <w:rsid w:val="00A047FA"/>
    <w:rsid w:val="00A057F1"/>
    <w:rsid w:val="00A05DE2"/>
    <w:rsid w:val="00A07ABF"/>
    <w:rsid w:val="00A1080D"/>
    <w:rsid w:val="00A11F4F"/>
    <w:rsid w:val="00A1470E"/>
    <w:rsid w:val="00A20541"/>
    <w:rsid w:val="00A24214"/>
    <w:rsid w:val="00A24FF6"/>
    <w:rsid w:val="00A254B1"/>
    <w:rsid w:val="00A26CAD"/>
    <w:rsid w:val="00A26ECA"/>
    <w:rsid w:val="00A27078"/>
    <w:rsid w:val="00A31DC5"/>
    <w:rsid w:val="00A34485"/>
    <w:rsid w:val="00A36E64"/>
    <w:rsid w:val="00A37271"/>
    <w:rsid w:val="00A4010B"/>
    <w:rsid w:val="00A42B10"/>
    <w:rsid w:val="00A42CE8"/>
    <w:rsid w:val="00A44E6B"/>
    <w:rsid w:val="00A46DFD"/>
    <w:rsid w:val="00A51074"/>
    <w:rsid w:val="00A51714"/>
    <w:rsid w:val="00A5461A"/>
    <w:rsid w:val="00A60039"/>
    <w:rsid w:val="00A61F7B"/>
    <w:rsid w:val="00A624CA"/>
    <w:rsid w:val="00A6366A"/>
    <w:rsid w:val="00A660AF"/>
    <w:rsid w:val="00A7027C"/>
    <w:rsid w:val="00A71840"/>
    <w:rsid w:val="00A71F8C"/>
    <w:rsid w:val="00A74143"/>
    <w:rsid w:val="00A74B18"/>
    <w:rsid w:val="00A7634F"/>
    <w:rsid w:val="00A763BD"/>
    <w:rsid w:val="00A76756"/>
    <w:rsid w:val="00A8396B"/>
    <w:rsid w:val="00A83D12"/>
    <w:rsid w:val="00A83E20"/>
    <w:rsid w:val="00A83FD1"/>
    <w:rsid w:val="00A859A4"/>
    <w:rsid w:val="00A974BC"/>
    <w:rsid w:val="00AA0867"/>
    <w:rsid w:val="00AA08F1"/>
    <w:rsid w:val="00AA1283"/>
    <w:rsid w:val="00AB2D0F"/>
    <w:rsid w:val="00AB3503"/>
    <w:rsid w:val="00AB6064"/>
    <w:rsid w:val="00AB69BC"/>
    <w:rsid w:val="00AB6A6B"/>
    <w:rsid w:val="00AB737D"/>
    <w:rsid w:val="00AC2888"/>
    <w:rsid w:val="00AC38BF"/>
    <w:rsid w:val="00AC44D4"/>
    <w:rsid w:val="00AC5AAB"/>
    <w:rsid w:val="00AC65FD"/>
    <w:rsid w:val="00AD1A4A"/>
    <w:rsid w:val="00AD4C65"/>
    <w:rsid w:val="00AD4DC0"/>
    <w:rsid w:val="00AD5127"/>
    <w:rsid w:val="00AD54DD"/>
    <w:rsid w:val="00AE385E"/>
    <w:rsid w:val="00AE6E71"/>
    <w:rsid w:val="00AE756B"/>
    <w:rsid w:val="00AF3720"/>
    <w:rsid w:val="00AF3BC1"/>
    <w:rsid w:val="00AF5B24"/>
    <w:rsid w:val="00B04664"/>
    <w:rsid w:val="00B04A0B"/>
    <w:rsid w:val="00B0676F"/>
    <w:rsid w:val="00B07050"/>
    <w:rsid w:val="00B13A34"/>
    <w:rsid w:val="00B142C1"/>
    <w:rsid w:val="00B16957"/>
    <w:rsid w:val="00B17450"/>
    <w:rsid w:val="00B202BF"/>
    <w:rsid w:val="00B20C8A"/>
    <w:rsid w:val="00B20D6F"/>
    <w:rsid w:val="00B21982"/>
    <w:rsid w:val="00B23363"/>
    <w:rsid w:val="00B2654C"/>
    <w:rsid w:val="00B276A1"/>
    <w:rsid w:val="00B32237"/>
    <w:rsid w:val="00B335EF"/>
    <w:rsid w:val="00B3468D"/>
    <w:rsid w:val="00B42A35"/>
    <w:rsid w:val="00B43898"/>
    <w:rsid w:val="00B45F9A"/>
    <w:rsid w:val="00B50F05"/>
    <w:rsid w:val="00B52B27"/>
    <w:rsid w:val="00B53F26"/>
    <w:rsid w:val="00B54386"/>
    <w:rsid w:val="00B5520A"/>
    <w:rsid w:val="00B57306"/>
    <w:rsid w:val="00B57494"/>
    <w:rsid w:val="00B576DC"/>
    <w:rsid w:val="00B62D7F"/>
    <w:rsid w:val="00B71C14"/>
    <w:rsid w:val="00B7245F"/>
    <w:rsid w:val="00B72CCC"/>
    <w:rsid w:val="00B74FA2"/>
    <w:rsid w:val="00B76372"/>
    <w:rsid w:val="00B765F4"/>
    <w:rsid w:val="00B77E54"/>
    <w:rsid w:val="00B77E5F"/>
    <w:rsid w:val="00B81D1C"/>
    <w:rsid w:val="00B81FBF"/>
    <w:rsid w:val="00B84130"/>
    <w:rsid w:val="00B86D36"/>
    <w:rsid w:val="00B87085"/>
    <w:rsid w:val="00B879A6"/>
    <w:rsid w:val="00B9288B"/>
    <w:rsid w:val="00B961F4"/>
    <w:rsid w:val="00B97088"/>
    <w:rsid w:val="00B97965"/>
    <w:rsid w:val="00BA1107"/>
    <w:rsid w:val="00BA12EA"/>
    <w:rsid w:val="00BA328E"/>
    <w:rsid w:val="00BA46CB"/>
    <w:rsid w:val="00BB188B"/>
    <w:rsid w:val="00BB1FD1"/>
    <w:rsid w:val="00BB2BE6"/>
    <w:rsid w:val="00BB450C"/>
    <w:rsid w:val="00BB6D37"/>
    <w:rsid w:val="00BC1656"/>
    <w:rsid w:val="00BC25F3"/>
    <w:rsid w:val="00BC2CBC"/>
    <w:rsid w:val="00BC30EB"/>
    <w:rsid w:val="00BC56AB"/>
    <w:rsid w:val="00BC73E3"/>
    <w:rsid w:val="00BD051E"/>
    <w:rsid w:val="00BD2229"/>
    <w:rsid w:val="00BD2367"/>
    <w:rsid w:val="00BD77A1"/>
    <w:rsid w:val="00BE178A"/>
    <w:rsid w:val="00BE3333"/>
    <w:rsid w:val="00BE4119"/>
    <w:rsid w:val="00BE492C"/>
    <w:rsid w:val="00BE4F9E"/>
    <w:rsid w:val="00BE592D"/>
    <w:rsid w:val="00BF0EA1"/>
    <w:rsid w:val="00BF27E2"/>
    <w:rsid w:val="00BF38C2"/>
    <w:rsid w:val="00BF61AD"/>
    <w:rsid w:val="00BF6847"/>
    <w:rsid w:val="00BF6AF2"/>
    <w:rsid w:val="00BF7477"/>
    <w:rsid w:val="00C0006C"/>
    <w:rsid w:val="00C00706"/>
    <w:rsid w:val="00C00DA6"/>
    <w:rsid w:val="00C016A4"/>
    <w:rsid w:val="00C0282E"/>
    <w:rsid w:val="00C05C3B"/>
    <w:rsid w:val="00C072F1"/>
    <w:rsid w:val="00C129F6"/>
    <w:rsid w:val="00C13B30"/>
    <w:rsid w:val="00C13FA1"/>
    <w:rsid w:val="00C14CAF"/>
    <w:rsid w:val="00C179B5"/>
    <w:rsid w:val="00C17F80"/>
    <w:rsid w:val="00C21FAE"/>
    <w:rsid w:val="00C23725"/>
    <w:rsid w:val="00C23ACF"/>
    <w:rsid w:val="00C23DE4"/>
    <w:rsid w:val="00C2455A"/>
    <w:rsid w:val="00C2614A"/>
    <w:rsid w:val="00C301AB"/>
    <w:rsid w:val="00C31D50"/>
    <w:rsid w:val="00C346FC"/>
    <w:rsid w:val="00C426BE"/>
    <w:rsid w:val="00C429D6"/>
    <w:rsid w:val="00C4576A"/>
    <w:rsid w:val="00C518BF"/>
    <w:rsid w:val="00C53AAE"/>
    <w:rsid w:val="00C54063"/>
    <w:rsid w:val="00C55AEB"/>
    <w:rsid w:val="00C5603B"/>
    <w:rsid w:val="00C56E9F"/>
    <w:rsid w:val="00C60525"/>
    <w:rsid w:val="00C606D3"/>
    <w:rsid w:val="00C612D4"/>
    <w:rsid w:val="00C61787"/>
    <w:rsid w:val="00C61B05"/>
    <w:rsid w:val="00C6702F"/>
    <w:rsid w:val="00C70BE5"/>
    <w:rsid w:val="00C710F0"/>
    <w:rsid w:val="00C71D55"/>
    <w:rsid w:val="00C72965"/>
    <w:rsid w:val="00C73A5B"/>
    <w:rsid w:val="00C744EB"/>
    <w:rsid w:val="00C7496B"/>
    <w:rsid w:val="00C74EC2"/>
    <w:rsid w:val="00C751EE"/>
    <w:rsid w:val="00C75CA1"/>
    <w:rsid w:val="00C77564"/>
    <w:rsid w:val="00C81994"/>
    <w:rsid w:val="00C823AF"/>
    <w:rsid w:val="00C82958"/>
    <w:rsid w:val="00C835BD"/>
    <w:rsid w:val="00C845C1"/>
    <w:rsid w:val="00C8651E"/>
    <w:rsid w:val="00C867EB"/>
    <w:rsid w:val="00C91AA7"/>
    <w:rsid w:val="00C93907"/>
    <w:rsid w:val="00C9554A"/>
    <w:rsid w:val="00C961E3"/>
    <w:rsid w:val="00C97162"/>
    <w:rsid w:val="00C97F09"/>
    <w:rsid w:val="00CA063D"/>
    <w:rsid w:val="00CA0B3D"/>
    <w:rsid w:val="00CA322D"/>
    <w:rsid w:val="00CA59FF"/>
    <w:rsid w:val="00CB17E7"/>
    <w:rsid w:val="00CB1A27"/>
    <w:rsid w:val="00CB44E5"/>
    <w:rsid w:val="00CB48D4"/>
    <w:rsid w:val="00CC0440"/>
    <w:rsid w:val="00CC6B9D"/>
    <w:rsid w:val="00CC6D6B"/>
    <w:rsid w:val="00CD2E74"/>
    <w:rsid w:val="00CD3728"/>
    <w:rsid w:val="00CD4DC1"/>
    <w:rsid w:val="00CD4DCE"/>
    <w:rsid w:val="00CD5306"/>
    <w:rsid w:val="00CD6E03"/>
    <w:rsid w:val="00CE1244"/>
    <w:rsid w:val="00CE2E9C"/>
    <w:rsid w:val="00CE2F59"/>
    <w:rsid w:val="00CE4862"/>
    <w:rsid w:val="00CE7C90"/>
    <w:rsid w:val="00CF45B1"/>
    <w:rsid w:val="00CF5E5C"/>
    <w:rsid w:val="00CF76CD"/>
    <w:rsid w:val="00CF78E9"/>
    <w:rsid w:val="00D00D1F"/>
    <w:rsid w:val="00D019D6"/>
    <w:rsid w:val="00D01D2A"/>
    <w:rsid w:val="00D0313B"/>
    <w:rsid w:val="00D04DDC"/>
    <w:rsid w:val="00D05BC3"/>
    <w:rsid w:val="00D1028C"/>
    <w:rsid w:val="00D11238"/>
    <w:rsid w:val="00D11D38"/>
    <w:rsid w:val="00D127EB"/>
    <w:rsid w:val="00D164C3"/>
    <w:rsid w:val="00D17DB7"/>
    <w:rsid w:val="00D22C41"/>
    <w:rsid w:val="00D22E0E"/>
    <w:rsid w:val="00D2345B"/>
    <w:rsid w:val="00D27A5D"/>
    <w:rsid w:val="00D33548"/>
    <w:rsid w:val="00D345B4"/>
    <w:rsid w:val="00D4204B"/>
    <w:rsid w:val="00D432D4"/>
    <w:rsid w:val="00D45153"/>
    <w:rsid w:val="00D516F8"/>
    <w:rsid w:val="00D52547"/>
    <w:rsid w:val="00D5378F"/>
    <w:rsid w:val="00D56249"/>
    <w:rsid w:val="00D5655B"/>
    <w:rsid w:val="00D60890"/>
    <w:rsid w:val="00D62183"/>
    <w:rsid w:val="00D624F8"/>
    <w:rsid w:val="00D62CC7"/>
    <w:rsid w:val="00D64BD5"/>
    <w:rsid w:val="00D64F6B"/>
    <w:rsid w:val="00D6652A"/>
    <w:rsid w:val="00D7260C"/>
    <w:rsid w:val="00D73F6C"/>
    <w:rsid w:val="00D741C6"/>
    <w:rsid w:val="00D7574C"/>
    <w:rsid w:val="00D760FF"/>
    <w:rsid w:val="00D764AA"/>
    <w:rsid w:val="00D76A40"/>
    <w:rsid w:val="00D77235"/>
    <w:rsid w:val="00D80474"/>
    <w:rsid w:val="00D813A5"/>
    <w:rsid w:val="00D84668"/>
    <w:rsid w:val="00D85C49"/>
    <w:rsid w:val="00D90196"/>
    <w:rsid w:val="00D90C06"/>
    <w:rsid w:val="00D91768"/>
    <w:rsid w:val="00D9374F"/>
    <w:rsid w:val="00D963D2"/>
    <w:rsid w:val="00D978B9"/>
    <w:rsid w:val="00DA1179"/>
    <w:rsid w:val="00DA15C9"/>
    <w:rsid w:val="00DA1ACF"/>
    <w:rsid w:val="00DA2CC9"/>
    <w:rsid w:val="00DA42FC"/>
    <w:rsid w:val="00DA46D4"/>
    <w:rsid w:val="00DA60E0"/>
    <w:rsid w:val="00DA7215"/>
    <w:rsid w:val="00DB2CAE"/>
    <w:rsid w:val="00DB39F6"/>
    <w:rsid w:val="00DB6D2D"/>
    <w:rsid w:val="00DB7440"/>
    <w:rsid w:val="00DB74D9"/>
    <w:rsid w:val="00DC210F"/>
    <w:rsid w:val="00DD5DB8"/>
    <w:rsid w:val="00DD7069"/>
    <w:rsid w:val="00DE548E"/>
    <w:rsid w:val="00DE775F"/>
    <w:rsid w:val="00DE7CFA"/>
    <w:rsid w:val="00DF2A18"/>
    <w:rsid w:val="00DF56DD"/>
    <w:rsid w:val="00DF69AF"/>
    <w:rsid w:val="00DF7F10"/>
    <w:rsid w:val="00E0111F"/>
    <w:rsid w:val="00E0259A"/>
    <w:rsid w:val="00E04992"/>
    <w:rsid w:val="00E04CB9"/>
    <w:rsid w:val="00E0522F"/>
    <w:rsid w:val="00E05527"/>
    <w:rsid w:val="00E05934"/>
    <w:rsid w:val="00E1329D"/>
    <w:rsid w:val="00E20365"/>
    <w:rsid w:val="00E2089B"/>
    <w:rsid w:val="00E21AF2"/>
    <w:rsid w:val="00E250C6"/>
    <w:rsid w:val="00E25C02"/>
    <w:rsid w:val="00E27456"/>
    <w:rsid w:val="00E30485"/>
    <w:rsid w:val="00E30E94"/>
    <w:rsid w:val="00E36C89"/>
    <w:rsid w:val="00E424A4"/>
    <w:rsid w:val="00E43556"/>
    <w:rsid w:val="00E43A93"/>
    <w:rsid w:val="00E43E65"/>
    <w:rsid w:val="00E45460"/>
    <w:rsid w:val="00E474BC"/>
    <w:rsid w:val="00E50583"/>
    <w:rsid w:val="00E50856"/>
    <w:rsid w:val="00E54AB5"/>
    <w:rsid w:val="00E601C1"/>
    <w:rsid w:val="00E6092C"/>
    <w:rsid w:val="00E60F9F"/>
    <w:rsid w:val="00E653B3"/>
    <w:rsid w:val="00E66407"/>
    <w:rsid w:val="00E707D2"/>
    <w:rsid w:val="00E7088F"/>
    <w:rsid w:val="00E72CD7"/>
    <w:rsid w:val="00E73734"/>
    <w:rsid w:val="00E745B9"/>
    <w:rsid w:val="00E75940"/>
    <w:rsid w:val="00E76B7F"/>
    <w:rsid w:val="00E801E6"/>
    <w:rsid w:val="00E80C65"/>
    <w:rsid w:val="00E8140C"/>
    <w:rsid w:val="00E836AA"/>
    <w:rsid w:val="00E85160"/>
    <w:rsid w:val="00E85557"/>
    <w:rsid w:val="00E85697"/>
    <w:rsid w:val="00E903BA"/>
    <w:rsid w:val="00E9080D"/>
    <w:rsid w:val="00E938BE"/>
    <w:rsid w:val="00E9579A"/>
    <w:rsid w:val="00EA0CB5"/>
    <w:rsid w:val="00EA22CD"/>
    <w:rsid w:val="00EA608D"/>
    <w:rsid w:val="00EA7A61"/>
    <w:rsid w:val="00EB006D"/>
    <w:rsid w:val="00EB16DA"/>
    <w:rsid w:val="00EB297B"/>
    <w:rsid w:val="00EB3D97"/>
    <w:rsid w:val="00EB64D0"/>
    <w:rsid w:val="00EB6B84"/>
    <w:rsid w:val="00EC3555"/>
    <w:rsid w:val="00EC35DF"/>
    <w:rsid w:val="00EC6192"/>
    <w:rsid w:val="00ED0789"/>
    <w:rsid w:val="00ED1B01"/>
    <w:rsid w:val="00ED3189"/>
    <w:rsid w:val="00ED39E6"/>
    <w:rsid w:val="00ED405E"/>
    <w:rsid w:val="00ED42B1"/>
    <w:rsid w:val="00EE2ACB"/>
    <w:rsid w:val="00EE43A8"/>
    <w:rsid w:val="00EE4C26"/>
    <w:rsid w:val="00EE6F55"/>
    <w:rsid w:val="00EE798D"/>
    <w:rsid w:val="00EF34D4"/>
    <w:rsid w:val="00EF5C61"/>
    <w:rsid w:val="00F002BE"/>
    <w:rsid w:val="00F00F68"/>
    <w:rsid w:val="00F01EBB"/>
    <w:rsid w:val="00F025CC"/>
    <w:rsid w:val="00F0369A"/>
    <w:rsid w:val="00F03C7F"/>
    <w:rsid w:val="00F05C42"/>
    <w:rsid w:val="00F06F90"/>
    <w:rsid w:val="00F11D93"/>
    <w:rsid w:val="00F12A75"/>
    <w:rsid w:val="00F13740"/>
    <w:rsid w:val="00F15B7D"/>
    <w:rsid w:val="00F21C79"/>
    <w:rsid w:val="00F2368A"/>
    <w:rsid w:val="00F25F55"/>
    <w:rsid w:val="00F2631D"/>
    <w:rsid w:val="00F278C3"/>
    <w:rsid w:val="00F27BC9"/>
    <w:rsid w:val="00F32739"/>
    <w:rsid w:val="00F34EC2"/>
    <w:rsid w:val="00F353D1"/>
    <w:rsid w:val="00F355D5"/>
    <w:rsid w:val="00F3575D"/>
    <w:rsid w:val="00F36459"/>
    <w:rsid w:val="00F424AD"/>
    <w:rsid w:val="00F425B6"/>
    <w:rsid w:val="00F43EA3"/>
    <w:rsid w:val="00F44F3C"/>
    <w:rsid w:val="00F455DB"/>
    <w:rsid w:val="00F46098"/>
    <w:rsid w:val="00F47A04"/>
    <w:rsid w:val="00F47B9A"/>
    <w:rsid w:val="00F5243A"/>
    <w:rsid w:val="00F5302E"/>
    <w:rsid w:val="00F54BDD"/>
    <w:rsid w:val="00F57B56"/>
    <w:rsid w:val="00F57CA9"/>
    <w:rsid w:val="00F60402"/>
    <w:rsid w:val="00F60990"/>
    <w:rsid w:val="00F61799"/>
    <w:rsid w:val="00F620E8"/>
    <w:rsid w:val="00F621A1"/>
    <w:rsid w:val="00F63876"/>
    <w:rsid w:val="00F65163"/>
    <w:rsid w:val="00F65DB8"/>
    <w:rsid w:val="00F67644"/>
    <w:rsid w:val="00F679F0"/>
    <w:rsid w:val="00F74DAC"/>
    <w:rsid w:val="00F76813"/>
    <w:rsid w:val="00F77596"/>
    <w:rsid w:val="00F77AC3"/>
    <w:rsid w:val="00F81F4A"/>
    <w:rsid w:val="00F823E9"/>
    <w:rsid w:val="00F85825"/>
    <w:rsid w:val="00F85C14"/>
    <w:rsid w:val="00F87B8B"/>
    <w:rsid w:val="00F90A5A"/>
    <w:rsid w:val="00F926F2"/>
    <w:rsid w:val="00F93B18"/>
    <w:rsid w:val="00F941EB"/>
    <w:rsid w:val="00F94541"/>
    <w:rsid w:val="00F94D8F"/>
    <w:rsid w:val="00FA0DFC"/>
    <w:rsid w:val="00FA166F"/>
    <w:rsid w:val="00FA435C"/>
    <w:rsid w:val="00FA776C"/>
    <w:rsid w:val="00FB02F6"/>
    <w:rsid w:val="00FB09C7"/>
    <w:rsid w:val="00FB1F33"/>
    <w:rsid w:val="00FB2EA9"/>
    <w:rsid w:val="00FB308D"/>
    <w:rsid w:val="00FB322F"/>
    <w:rsid w:val="00FB5C38"/>
    <w:rsid w:val="00FB6B79"/>
    <w:rsid w:val="00FC0851"/>
    <w:rsid w:val="00FC12C0"/>
    <w:rsid w:val="00FC38BA"/>
    <w:rsid w:val="00FC3A22"/>
    <w:rsid w:val="00FC5E8B"/>
    <w:rsid w:val="00FD0816"/>
    <w:rsid w:val="00FD0976"/>
    <w:rsid w:val="00FD0DE4"/>
    <w:rsid w:val="00FD33DF"/>
    <w:rsid w:val="00FD6D05"/>
    <w:rsid w:val="00FE0524"/>
    <w:rsid w:val="00FE1557"/>
    <w:rsid w:val="00FE1C2F"/>
    <w:rsid w:val="00FE5B5D"/>
    <w:rsid w:val="00FE61F0"/>
    <w:rsid w:val="00FE7E80"/>
    <w:rsid w:val="00FF1AE8"/>
    <w:rsid w:val="00FF2BF2"/>
    <w:rsid w:val="00FF4CD9"/>
    <w:rsid w:val="00FF75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603952D"/>
  <w15:chartTrackingRefBased/>
  <w15:docId w15:val="{23F04EAE-27C6-4E87-8CB2-F97F67C74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3E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9066D9"/>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9066D9"/>
    <w:pPr>
      <w:spacing w:before="100" w:beforeAutospacing="1" w:afterLines="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H3 Car"/>
    <w:basedOn w:val="2"/>
    <w:next w:val="a"/>
    <w:link w:val="3Char"/>
    <w:qFormat/>
    <w:rsid w:val="009066D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9066D9"/>
    <w:pPr>
      <w:numPr>
        <w:ilvl w:val="3"/>
      </w:numPr>
      <w:outlineLvl w:val="3"/>
    </w:pPr>
    <w:rPr>
      <w:sz w:val="24"/>
    </w:rPr>
  </w:style>
  <w:style w:type="paragraph" w:styleId="5">
    <w:name w:val="heading 5"/>
    <w:aliases w:val="h5,Heading5"/>
    <w:basedOn w:val="a"/>
    <w:next w:val="a"/>
    <w:link w:val="5Char"/>
    <w:uiPriority w:val="9"/>
    <w:unhideWhenUsed/>
    <w:qFormat/>
    <w:rsid w:val="00FA166F"/>
    <w:pPr>
      <w:keepNext/>
      <w:keepLines/>
      <w:spacing w:before="280" w:after="290" w:line="376" w:lineRule="auto"/>
      <w:outlineLvl w:val="4"/>
    </w:pPr>
    <w:rPr>
      <w:b/>
      <w:bCs/>
      <w:sz w:val="28"/>
      <w:szCs w:val="28"/>
    </w:rPr>
  </w:style>
  <w:style w:type="paragraph" w:styleId="6">
    <w:name w:val="heading 6"/>
    <w:basedOn w:val="a"/>
    <w:next w:val="a"/>
    <w:link w:val="6Char"/>
    <w:uiPriority w:val="9"/>
    <w:qFormat/>
    <w:rsid w:val="009066D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7">
    <w:name w:val="heading 7"/>
    <w:basedOn w:val="a"/>
    <w:next w:val="a"/>
    <w:link w:val="7Char"/>
    <w:uiPriority w:val="9"/>
    <w:unhideWhenUsed/>
    <w:qFormat/>
    <w:rsid w:val="00FA166F"/>
    <w:pPr>
      <w:keepNext/>
      <w:keepLines/>
      <w:spacing w:before="240" w:after="64" w:line="320" w:lineRule="auto"/>
      <w:outlineLvl w:val="6"/>
    </w:pPr>
    <w:rPr>
      <w:b/>
      <w:bCs/>
      <w:sz w:val="24"/>
      <w:szCs w:val="24"/>
    </w:rPr>
  </w:style>
  <w:style w:type="paragraph" w:styleId="8">
    <w:name w:val="heading 8"/>
    <w:basedOn w:val="7"/>
    <w:next w:val="a"/>
    <w:link w:val="8Char"/>
    <w:uiPriority w:val="9"/>
    <w:qFormat/>
    <w:rsid w:val="00C77564"/>
    <w:pPr>
      <w:tabs>
        <w:tab w:val="num" w:pos="1440"/>
      </w:tabs>
      <w:spacing w:before="120" w:after="120" w:line="240" w:lineRule="auto"/>
      <w:ind w:left="1440" w:hanging="1440"/>
      <w:jc w:val="both"/>
      <w:outlineLvl w:val="7"/>
    </w:pPr>
    <w:rPr>
      <w:rFonts w:ascii="Arial" w:eastAsia="宋体" w:hAnsi="Arial" w:cs="Arial"/>
      <w:b w:val="0"/>
      <w:bCs w:val="0"/>
      <w:sz w:val="20"/>
      <w:szCs w:val="20"/>
      <w:lang w:val="en-US" w:eastAsia="zh-CN"/>
    </w:rPr>
  </w:style>
  <w:style w:type="paragraph" w:styleId="9">
    <w:name w:val="heading 9"/>
    <w:basedOn w:val="8"/>
    <w:next w:val="a"/>
    <w:link w:val="9Char"/>
    <w:uiPriority w:val="9"/>
    <w:qFormat/>
    <w:rsid w:val="00C77564"/>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9066D9"/>
    <w:rPr>
      <w:rFonts w:ascii="Arial" w:eastAsia="Arial" w:hAnsi="Arial" w:cs="Times New Roman"/>
      <w:kern w:val="0"/>
      <w:sz w:val="36"/>
      <w:szCs w:val="20"/>
      <w:lang w:val="en-GB" w:eastAsia="en-US"/>
    </w:rPr>
  </w:style>
  <w:style w:type="character" w:customStyle="1" w:styleId="2Char">
    <w:name w:val="标题 2 Char"/>
    <w:aliases w:val="Char Char Char,Head2A Char,2 Char,H2 Char1,h2 Char1,UNDERRUBRIK 1-2 Char,DO NOT USE_h2 Char,h21 Char,Heading 2 Char Char,H2 Char Char,h2 Char Char,Heading 2 3GPP Char"/>
    <w:basedOn w:val="a0"/>
    <w:link w:val="2"/>
    <w:rsid w:val="009066D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9066D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066D9"/>
    <w:rPr>
      <w:rFonts w:ascii="Arial" w:eastAsia="Arial" w:hAnsi="Arial" w:cs="Times New Roman"/>
      <w:kern w:val="0"/>
      <w:sz w:val="24"/>
      <w:szCs w:val="20"/>
      <w:lang w:val="en-GB" w:eastAsia="en-US"/>
    </w:rPr>
  </w:style>
  <w:style w:type="character" w:customStyle="1" w:styleId="6Char">
    <w:name w:val="标题 6 Char"/>
    <w:basedOn w:val="a0"/>
    <w:link w:val="6"/>
    <w:uiPriority w:val="9"/>
    <w:rsid w:val="009066D9"/>
    <w:rPr>
      <w:rFonts w:ascii="Arial" w:eastAsia="Arial" w:hAnsi="Arial" w:cs="Times New Roman"/>
      <w:kern w:val="0"/>
      <w:sz w:val="20"/>
      <w:szCs w:val="20"/>
      <w:lang w:val="en-GB" w:eastAsia="en-US"/>
    </w:rPr>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リスト段落,목록 단락"/>
    <w:basedOn w:val="a"/>
    <w:link w:val="Char"/>
    <w:uiPriority w:val="34"/>
    <w:qFormat/>
    <w:rsid w:val="009066D9"/>
    <w:pPr>
      <w:ind w:firstLineChars="200" w:firstLine="420"/>
    </w:pPr>
  </w:style>
  <w:style w:type="paragraph" w:customStyle="1" w:styleId="B1">
    <w:name w:val="B1"/>
    <w:basedOn w:val="a4"/>
    <w:link w:val="B1Char"/>
    <w:rsid w:val="009066D9"/>
    <w:pPr>
      <w:ind w:left="568" w:firstLineChars="0" w:hanging="284"/>
      <w:contextualSpacing w:val="0"/>
    </w:pPr>
    <w:rPr>
      <w:rFonts w:eastAsia="等线"/>
      <w:lang w:eastAsia="en-GB"/>
    </w:rPr>
  </w:style>
  <w:style w:type="paragraph" w:styleId="a4">
    <w:name w:val="List"/>
    <w:basedOn w:val="a"/>
    <w:uiPriority w:val="99"/>
    <w:semiHidden/>
    <w:unhideWhenUsed/>
    <w:rsid w:val="009066D9"/>
    <w:pPr>
      <w:ind w:left="200" w:hangingChars="200" w:hanging="200"/>
      <w:contextualSpacing/>
    </w:pPr>
  </w:style>
  <w:style w:type="paragraph" w:styleId="a5">
    <w:name w:val="header"/>
    <w:basedOn w:val="a"/>
    <w:link w:val="Char0"/>
    <w:uiPriority w:val="99"/>
    <w:unhideWhenUsed/>
    <w:rsid w:val="00C6052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60525"/>
    <w:rPr>
      <w:rFonts w:ascii="Times New Roman" w:eastAsia="Times New Roman" w:hAnsi="Times New Roman" w:cs="Times New Roman"/>
      <w:kern w:val="0"/>
      <w:sz w:val="18"/>
      <w:szCs w:val="18"/>
      <w:lang w:val="en-GB" w:eastAsia="en-US"/>
    </w:rPr>
  </w:style>
  <w:style w:type="paragraph" w:styleId="a6">
    <w:name w:val="footer"/>
    <w:basedOn w:val="a"/>
    <w:link w:val="Char1"/>
    <w:uiPriority w:val="99"/>
    <w:unhideWhenUsed/>
    <w:rsid w:val="00C60525"/>
    <w:pPr>
      <w:tabs>
        <w:tab w:val="center" w:pos="4153"/>
        <w:tab w:val="right" w:pos="8306"/>
      </w:tabs>
      <w:snapToGrid w:val="0"/>
    </w:pPr>
    <w:rPr>
      <w:sz w:val="18"/>
      <w:szCs w:val="18"/>
    </w:rPr>
  </w:style>
  <w:style w:type="character" w:customStyle="1" w:styleId="Char1">
    <w:name w:val="页脚 Char"/>
    <w:basedOn w:val="a0"/>
    <w:link w:val="a6"/>
    <w:uiPriority w:val="99"/>
    <w:rsid w:val="00C60525"/>
    <w:rPr>
      <w:rFonts w:ascii="Times New Roman" w:eastAsia="Times New Roman" w:hAnsi="Times New Roman" w:cs="Times New Roman"/>
      <w:kern w:val="0"/>
      <w:sz w:val="18"/>
      <w:szCs w:val="18"/>
      <w:lang w:val="en-GB" w:eastAsia="en-US"/>
    </w:rPr>
  </w:style>
  <w:style w:type="table" w:styleId="a7">
    <w:name w:val="Table Grid"/>
    <w:basedOn w:val="a1"/>
    <w:uiPriority w:val="39"/>
    <w:qFormat/>
    <w:rsid w:val="008C0668"/>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rsid w:val="005A49F3"/>
    <w:pPr>
      <w:overflowPunct/>
      <w:autoSpaceDE/>
      <w:autoSpaceDN/>
      <w:adjustRightInd/>
      <w:ind w:left="851" w:hanging="284"/>
      <w:textAlignment w:val="auto"/>
    </w:pPr>
    <w:rPr>
      <w:rFonts w:eastAsia="宋体"/>
    </w:rPr>
  </w:style>
  <w:style w:type="character" w:customStyle="1" w:styleId="B2Char">
    <w:name w:val="B2 Char"/>
    <w:link w:val="B2"/>
    <w:rsid w:val="005A49F3"/>
    <w:rPr>
      <w:rFonts w:ascii="Times New Roman" w:eastAsia="宋体" w:hAnsi="Times New Roman" w:cs="Times New Roman"/>
      <w:kern w:val="0"/>
      <w:sz w:val="20"/>
      <w:szCs w:val="20"/>
      <w:lang w:val="en-GB" w:eastAsia="en-US"/>
    </w:rPr>
  </w:style>
  <w:style w:type="character" w:customStyle="1" w:styleId="B1Char">
    <w:name w:val="B1 Char"/>
    <w:link w:val="B1"/>
    <w:qFormat/>
    <w:rsid w:val="00743C92"/>
    <w:rPr>
      <w:rFonts w:ascii="Times New Roman" w:eastAsia="等线" w:hAnsi="Times New Roman" w:cs="Times New Roman"/>
      <w:kern w:val="0"/>
      <w:sz w:val="20"/>
      <w:szCs w:val="20"/>
      <w:lang w:val="en-GB" w:eastAsia="en-GB"/>
    </w:rPr>
  </w:style>
  <w:style w:type="paragraph" w:styleId="a8">
    <w:name w:val="Balloon Text"/>
    <w:basedOn w:val="a"/>
    <w:link w:val="Char2"/>
    <w:uiPriority w:val="99"/>
    <w:semiHidden/>
    <w:unhideWhenUsed/>
    <w:rsid w:val="00FE1557"/>
    <w:pPr>
      <w:spacing w:after="0"/>
    </w:pPr>
    <w:rPr>
      <w:sz w:val="18"/>
      <w:szCs w:val="18"/>
    </w:rPr>
  </w:style>
  <w:style w:type="character" w:customStyle="1" w:styleId="Char2">
    <w:name w:val="批注框文本 Char"/>
    <w:basedOn w:val="a0"/>
    <w:link w:val="a8"/>
    <w:uiPriority w:val="99"/>
    <w:semiHidden/>
    <w:rsid w:val="00FE1557"/>
    <w:rPr>
      <w:rFonts w:ascii="Times New Roman" w:eastAsia="Times New Roman" w:hAnsi="Times New Roman" w:cs="Times New Roman"/>
      <w:kern w:val="0"/>
      <w:sz w:val="18"/>
      <w:szCs w:val="18"/>
      <w:lang w:val="en-GB" w:eastAsia="en-US"/>
    </w:rPr>
  </w:style>
  <w:style w:type="character" w:styleId="a9">
    <w:name w:val="annotation reference"/>
    <w:basedOn w:val="a0"/>
    <w:unhideWhenUsed/>
    <w:qFormat/>
    <w:rsid w:val="004561A3"/>
    <w:rPr>
      <w:sz w:val="21"/>
      <w:szCs w:val="21"/>
    </w:rPr>
  </w:style>
  <w:style w:type="paragraph" w:styleId="aa">
    <w:name w:val="annotation text"/>
    <w:basedOn w:val="a"/>
    <w:link w:val="Char3"/>
    <w:uiPriority w:val="99"/>
    <w:unhideWhenUsed/>
    <w:rsid w:val="004561A3"/>
  </w:style>
  <w:style w:type="character" w:customStyle="1" w:styleId="Char3">
    <w:name w:val="批注文字 Char"/>
    <w:basedOn w:val="a0"/>
    <w:link w:val="aa"/>
    <w:uiPriority w:val="99"/>
    <w:rsid w:val="004561A3"/>
    <w:rPr>
      <w:rFonts w:ascii="Times New Roman" w:eastAsia="Times New Roman" w:hAnsi="Times New Roman" w:cs="Times New Roman"/>
      <w:kern w:val="0"/>
      <w:sz w:val="20"/>
      <w:szCs w:val="20"/>
      <w:lang w:val="en-GB" w:eastAsia="en-US"/>
    </w:rPr>
  </w:style>
  <w:style w:type="paragraph" w:styleId="ab">
    <w:name w:val="annotation subject"/>
    <w:basedOn w:val="aa"/>
    <w:next w:val="aa"/>
    <w:link w:val="Char4"/>
    <w:uiPriority w:val="99"/>
    <w:semiHidden/>
    <w:unhideWhenUsed/>
    <w:rsid w:val="004561A3"/>
    <w:rPr>
      <w:b/>
      <w:bCs/>
    </w:rPr>
  </w:style>
  <w:style w:type="character" w:customStyle="1" w:styleId="Char4">
    <w:name w:val="批注主题 Char"/>
    <w:basedOn w:val="Char3"/>
    <w:link w:val="ab"/>
    <w:uiPriority w:val="99"/>
    <w:semiHidden/>
    <w:rsid w:val="004561A3"/>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sid w:val="00F621A1"/>
    <w:rPr>
      <w:rFonts w:ascii="Arial" w:eastAsia="宋体" w:hAnsi="Arial" w:cs="Arial"/>
      <w:lang w:eastAsia="en-US"/>
    </w:rPr>
  </w:style>
  <w:style w:type="paragraph" w:customStyle="1" w:styleId="CRCoverPage">
    <w:name w:val="CR Cover Page"/>
    <w:next w:val="a"/>
    <w:link w:val="CRCoverPageZchn"/>
    <w:rsid w:val="00F621A1"/>
    <w:pPr>
      <w:spacing w:after="120"/>
    </w:pPr>
    <w:rPr>
      <w:rFonts w:ascii="Arial" w:eastAsia="宋体" w:hAnsi="Arial" w:cs="Arial"/>
      <w:lang w:eastAsia="en-US"/>
    </w:rPr>
  </w:style>
  <w:style w:type="paragraph" w:customStyle="1" w:styleId="B4">
    <w:name w:val="B4"/>
    <w:basedOn w:val="40"/>
    <w:link w:val="B4Char"/>
    <w:rsid w:val="00EC35DF"/>
    <w:pPr>
      <w:ind w:leftChars="0" w:left="1418" w:firstLineChars="0" w:hanging="284"/>
      <w:contextualSpacing w:val="0"/>
    </w:pPr>
    <w:rPr>
      <w:lang w:eastAsia="ja-JP"/>
    </w:rPr>
  </w:style>
  <w:style w:type="character" w:customStyle="1" w:styleId="B4Char">
    <w:name w:val="B4 Char"/>
    <w:link w:val="B4"/>
    <w:qFormat/>
    <w:rsid w:val="00EC35DF"/>
    <w:rPr>
      <w:rFonts w:ascii="Times New Roman" w:eastAsia="Times New Roman" w:hAnsi="Times New Roman" w:cs="Times New Roman"/>
      <w:kern w:val="0"/>
      <w:sz w:val="20"/>
      <w:szCs w:val="20"/>
      <w:lang w:val="en-GB" w:eastAsia="ja-JP"/>
    </w:rPr>
  </w:style>
  <w:style w:type="paragraph" w:customStyle="1" w:styleId="B5">
    <w:name w:val="B5"/>
    <w:basedOn w:val="50"/>
    <w:link w:val="B5Char"/>
    <w:rsid w:val="00EC35DF"/>
    <w:pPr>
      <w:ind w:leftChars="0" w:left="1702" w:firstLineChars="0" w:hanging="284"/>
      <w:contextualSpacing w:val="0"/>
    </w:pPr>
    <w:rPr>
      <w:lang w:eastAsia="ja-JP"/>
    </w:rPr>
  </w:style>
  <w:style w:type="character" w:customStyle="1" w:styleId="B5Char">
    <w:name w:val="B5 Char"/>
    <w:link w:val="B5"/>
    <w:qFormat/>
    <w:rsid w:val="00EC35DF"/>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rsid w:val="00EC35DF"/>
    <w:pPr>
      <w:ind w:left="1985"/>
    </w:pPr>
    <w:rPr>
      <w:lang w:val="en-US"/>
    </w:rPr>
  </w:style>
  <w:style w:type="character" w:customStyle="1" w:styleId="B6Char">
    <w:name w:val="B6 Char"/>
    <w:link w:val="B6"/>
    <w:qFormat/>
    <w:rsid w:val="00EC35DF"/>
    <w:rPr>
      <w:rFonts w:ascii="Times New Roman" w:eastAsia="Times New Roman" w:hAnsi="Times New Roman" w:cs="Times New Roman"/>
      <w:kern w:val="0"/>
      <w:sz w:val="20"/>
      <w:szCs w:val="20"/>
      <w:lang w:eastAsia="ja-JP"/>
    </w:rPr>
  </w:style>
  <w:style w:type="paragraph" w:styleId="40">
    <w:name w:val="List 4"/>
    <w:basedOn w:val="a"/>
    <w:uiPriority w:val="99"/>
    <w:semiHidden/>
    <w:unhideWhenUsed/>
    <w:rsid w:val="00EC35DF"/>
    <w:pPr>
      <w:ind w:leftChars="600" w:left="100" w:hangingChars="200" w:hanging="200"/>
      <w:contextualSpacing/>
    </w:pPr>
  </w:style>
  <w:style w:type="paragraph" w:styleId="50">
    <w:name w:val="List 5"/>
    <w:basedOn w:val="a"/>
    <w:uiPriority w:val="99"/>
    <w:semiHidden/>
    <w:unhideWhenUsed/>
    <w:rsid w:val="00EC35DF"/>
    <w:pPr>
      <w:ind w:leftChars="800" w:left="100" w:hangingChars="200" w:hanging="200"/>
      <w:contextualSpacing/>
    </w:pPr>
  </w:style>
  <w:style w:type="paragraph" w:customStyle="1" w:styleId="Agreement">
    <w:name w:val="Agreement"/>
    <w:basedOn w:val="a"/>
    <w:next w:val="a"/>
    <w:qFormat/>
    <w:rsid w:val="00C00706"/>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Proposal">
    <w:name w:val="Proposal"/>
    <w:basedOn w:val="a"/>
    <w:qFormat/>
    <w:rsid w:val="00072ECF"/>
    <w:pPr>
      <w:numPr>
        <w:numId w:val="5"/>
      </w:numPr>
      <w:tabs>
        <w:tab w:val="left" w:pos="1560"/>
      </w:tabs>
      <w:overflowPunct/>
      <w:autoSpaceDE/>
      <w:autoSpaceDN/>
      <w:adjustRightInd/>
      <w:textAlignment w:val="auto"/>
    </w:pPr>
    <w:rPr>
      <w:rFonts w:eastAsia="等线"/>
      <w:b/>
    </w:rPr>
  </w:style>
  <w:style w:type="paragraph" w:customStyle="1" w:styleId="NO">
    <w:name w:val="NO"/>
    <w:basedOn w:val="a"/>
    <w:link w:val="NOChar"/>
    <w:qFormat/>
    <w:rsid w:val="00007CA6"/>
    <w:pPr>
      <w:keepLines/>
      <w:ind w:left="1135" w:hanging="851"/>
    </w:pPr>
    <w:rPr>
      <w:lang w:eastAsia="ja-JP"/>
    </w:rPr>
  </w:style>
  <w:style w:type="character" w:customStyle="1" w:styleId="NOChar">
    <w:name w:val="NO Char"/>
    <w:link w:val="NO"/>
    <w:qFormat/>
    <w:rsid w:val="00007CA6"/>
    <w:rPr>
      <w:rFonts w:ascii="Times New Roman" w:eastAsia="Times New Roman" w:hAnsi="Times New Roman" w:cs="Times New Roman"/>
      <w:kern w:val="0"/>
      <w:sz w:val="20"/>
      <w:szCs w:val="20"/>
      <w:lang w:val="en-GB" w:eastAsia="ja-JP"/>
    </w:rPr>
  </w:style>
  <w:style w:type="paragraph" w:customStyle="1" w:styleId="EditorsNote">
    <w:name w:val="Editor's Note"/>
    <w:basedOn w:val="NO"/>
    <w:link w:val="EditorsNoteChar"/>
    <w:qFormat/>
    <w:rsid w:val="009D323B"/>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locked/>
    <w:rsid w:val="009D323B"/>
    <w:rPr>
      <w:rFonts w:ascii="Times New Roman" w:hAnsi="Times New Roman" w:cs="Times New Roman"/>
      <w:color w:val="FF0000"/>
      <w:kern w:val="0"/>
      <w:sz w:val="20"/>
      <w:szCs w:val="20"/>
      <w:lang w:val="en-GB" w:eastAsia="en-US"/>
    </w:rPr>
  </w:style>
  <w:style w:type="paragraph" w:styleId="ac">
    <w:name w:val="Revision"/>
    <w:hidden/>
    <w:uiPriority w:val="99"/>
    <w:semiHidden/>
    <w:rsid w:val="00C00DA6"/>
    <w:rPr>
      <w:rFonts w:ascii="Times New Roman" w:eastAsia="Times New Roman" w:hAnsi="Times New Roman" w:cs="Times New Roman"/>
      <w:kern w:val="0"/>
      <w:sz w:val="20"/>
      <w:szCs w:val="20"/>
      <w:lang w:val="en-GB" w:eastAsia="en-US"/>
    </w:rPr>
  </w:style>
  <w:style w:type="character" w:customStyle="1" w:styleId="Char">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3"/>
    <w:uiPriority w:val="34"/>
    <w:qFormat/>
    <w:rsid w:val="00097CC1"/>
    <w:rPr>
      <w:rFonts w:ascii="Times New Roman" w:eastAsia="Times New Roman" w:hAnsi="Times New Roman" w:cs="Times New Roman"/>
      <w:kern w:val="0"/>
      <w:sz w:val="20"/>
      <w:szCs w:val="20"/>
      <w:lang w:val="en-GB" w:eastAsia="en-US"/>
    </w:rPr>
  </w:style>
  <w:style w:type="character" w:customStyle="1" w:styleId="5Char">
    <w:name w:val="标题 5 Char"/>
    <w:aliases w:val="h5 Char,Heading5 Char"/>
    <w:basedOn w:val="a0"/>
    <w:link w:val="5"/>
    <w:uiPriority w:val="9"/>
    <w:rsid w:val="00FA166F"/>
    <w:rPr>
      <w:rFonts w:ascii="Times New Roman" w:eastAsia="Times New Roman" w:hAnsi="Times New Roman" w:cs="Times New Roman"/>
      <w:b/>
      <w:bCs/>
      <w:kern w:val="0"/>
      <w:sz w:val="28"/>
      <w:szCs w:val="28"/>
      <w:lang w:val="en-GB" w:eastAsia="en-US"/>
    </w:rPr>
  </w:style>
  <w:style w:type="paragraph" w:styleId="ad">
    <w:name w:val="Title"/>
    <w:basedOn w:val="a"/>
    <w:next w:val="a"/>
    <w:link w:val="Char5"/>
    <w:uiPriority w:val="10"/>
    <w:qFormat/>
    <w:rsid w:val="00FA166F"/>
    <w:pPr>
      <w:spacing w:before="240" w:after="60"/>
      <w:jc w:val="center"/>
      <w:outlineLvl w:val="0"/>
    </w:pPr>
    <w:rPr>
      <w:rFonts w:asciiTheme="majorHAnsi" w:eastAsia="宋体" w:hAnsiTheme="majorHAnsi" w:cstheme="majorBidi"/>
      <w:b/>
      <w:bCs/>
      <w:sz w:val="32"/>
      <w:szCs w:val="32"/>
    </w:rPr>
  </w:style>
  <w:style w:type="character" w:customStyle="1" w:styleId="Char5">
    <w:name w:val="标题 Char"/>
    <w:basedOn w:val="a0"/>
    <w:link w:val="ad"/>
    <w:uiPriority w:val="10"/>
    <w:rsid w:val="00FA166F"/>
    <w:rPr>
      <w:rFonts w:asciiTheme="majorHAnsi" w:eastAsia="宋体" w:hAnsiTheme="majorHAnsi" w:cstheme="majorBidi"/>
      <w:b/>
      <w:bCs/>
      <w:kern w:val="0"/>
      <w:sz w:val="32"/>
      <w:szCs w:val="32"/>
      <w:lang w:val="en-GB" w:eastAsia="en-US"/>
    </w:rPr>
  </w:style>
  <w:style w:type="character" w:customStyle="1" w:styleId="7Char">
    <w:name w:val="标题 7 Char"/>
    <w:basedOn w:val="a0"/>
    <w:link w:val="7"/>
    <w:uiPriority w:val="9"/>
    <w:rsid w:val="00FA166F"/>
    <w:rPr>
      <w:rFonts w:ascii="Times New Roman" w:eastAsia="Times New Roman" w:hAnsi="Times New Roman" w:cs="Times New Roman"/>
      <w:b/>
      <w:bCs/>
      <w:kern w:val="0"/>
      <w:sz w:val="24"/>
      <w:szCs w:val="24"/>
      <w:lang w:val="en-GB" w:eastAsia="en-US"/>
    </w:rPr>
  </w:style>
  <w:style w:type="character" w:customStyle="1" w:styleId="8Char">
    <w:name w:val="标题 8 Char"/>
    <w:basedOn w:val="a0"/>
    <w:link w:val="8"/>
    <w:uiPriority w:val="9"/>
    <w:rsid w:val="00C77564"/>
    <w:rPr>
      <w:rFonts w:ascii="Arial" w:eastAsia="宋体" w:hAnsi="Arial" w:cs="Arial"/>
      <w:kern w:val="0"/>
      <w:sz w:val="20"/>
      <w:szCs w:val="20"/>
    </w:rPr>
  </w:style>
  <w:style w:type="character" w:customStyle="1" w:styleId="9Char">
    <w:name w:val="标题 9 Char"/>
    <w:basedOn w:val="a0"/>
    <w:link w:val="9"/>
    <w:uiPriority w:val="9"/>
    <w:rsid w:val="00C77564"/>
    <w:rPr>
      <w:rFonts w:ascii="Arial" w:eastAsia="宋体" w:hAnsi="Arial" w:cs="Arial"/>
      <w:kern w:val="0"/>
      <w:sz w:val="20"/>
      <w:szCs w:val="20"/>
    </w:rPr>
  </w:style>
  <w:style w:type="paragraph" w:customStyle="1" w:styleId="Doc-text2">
    <w:name w:val="Doc-text2"/>
    <w:basedOn w:val="a"/>
    <w:link w:val="Doc-text2Char"/>
    <w:qFormat/>
    <w:rsid w:val="006E4AF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E4AF6"/>
    <w:rPr>
      <w:rFonts w:ascii="Arial" w:eastAsia="MS Mincho" w:hAnsi="Arial" w:cs="Times New Roman"/>
      <w:kern w:val="0"/>
      <w:sz w:val="20"/>
      <w:szCs w:val="24"/>
      <w:lang w:val="en-GB" w:eastAsia="en-GB"/>
    </w:rPr>
  </w:style>
  <w:style w:type="paragraph" w:styleId="ae">
    <w:name w:val="Normal (Web)"/>
    <w:basedOn w:val="a"/>
    <w:uiPriority w:val="99"/>
    <w:semiHidden/>
    <w:unhideWhenUsed/>
    <w:rsid w:val="0052517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
    <w:name w:val="caption"/>
    <w:basedOn w:val="a"/>
    <w:next w:val="a"/>
    <w:uiPriority w:val="35"/>
    <w:unhideWhenUsed/>
    <w:qFormat/>
    <w:rsid w:val="004D1BAE"/>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59906">
      <w:bodyDiv w:val="1"/>
      <w:marLeft w:val="0"/>
      <w:marRight w:val="0"/>
      <w:marTop w:val="0"/>
      <w:marBottom w:val="0"/>
      <w:divBdr>
        <w:top w:val="none" w:sz="0" w:space="0" w:color="auto"/>
        <w:left w:val="none" w:sz="0" w:space="0" w:color="auto"/>
        <w:bottom w:val="none" w:sz="0" w:space="0" w:color="auto"/>
        <w:right w:val="none" w:sz="0" w:space="0" w:color="auto"/>
      </w:divBdr>
      <w:divsChild>
        <w:div w:id="1223449560">
          <w:marLeft w:val="446"/>
          <w:marRight w:val="0"/>
          <w:marTop w:val="0"/>
          <w:marBottom w:val="0"/>
          <w:divBdr>
            <w:top w:val="none" w:sz="0" w:space="0" w:color="auto"/>
            <w:left w:val="none" w:sz="0" w:space="0" w:color="auto"/>
            <w:bottom w:val="none" w:sz="0" w:space="0" w:color="auto"/>
            <w:right w:val="none" w:sz="0" w:space="0" w:color="auto"/>
          </w:divBdr>
        </w:div>
      </w:divsChild>
    </w:div>
    <w:div w:id="154537691">
      <w:bodyDiv w:val="1"/>
      <w:marLeft w:val="0"/>
      <w:marRight w:val="0"/>
      <w:marTop w:val="0"/>
      <w:marBottom w:val="0"/>
      <w:divBdr>
        <w:top w:val="none" w:sz="0" w:space="0" w:color="auto"/>
        <w:left w:val="none" w:sz="0" w:space="0" w:color="auto"/>
        <w:bottom w:val="none" w:sz="0" w:space="0" w:color="auto"/>
        <w:right w:val="none" w:sz="0" w:space="0" w:color="auto"/>
      </w:divBdr>
      <w:divsChild>
        <w:div w:id="1054037972">
          <w:marLeft w:val="446"/>
          <w:marRight w:val="0"/>
          <w:marTop w:val="0"/>
          <w:marBottom w:val="0"/>
          <w:divBdr>
            <w:top w:val="none" w:sz="0" w:space="0" w:color="auto"/>
            <w:left w:val="none" w:sz="0" w:space="0" w:color="auto"/>
            <w:bottom w:val="none" w:sz="0" w:space="0" w:color="auto"/>
            <w:right w:val="none" w:sz="0" w:space="0" w:color="auto"/>
          </w:divBdr>
        </w:div>
      </w:divsChild>
    </w:div>
    <w:div w:id="199057186">
      <w:bodyDiv w:val="1"/>
      <w:marLeft w:val="0"/>
      <w:marRight w:val="0"/>
      <w:marTop w:val="0"/>
      <w:marBottom w:val="0"/>
      <w:divBdr>
        <w:top w:val="none" w:sz="0" w:space="0" w:color="auto"/>
        <w:left w:val="none" w:sz="0" w:space="0" w:color="auto"/>
        <w:bottom w:val="none" w:sz="0" w:space="0" w:color="auto"/>
        <w:right w:val="none" w:sz="0" w:space="0" w:color="auto"/>
      </w:divBdr>
    </w:div>
    <w:div w:id="200172445">
      <w:bodyDiv w:val="1"/>
      <w:marLeft w:val="0"/>
      <w:marRight w:val="0"/>
      <w:marTop w:val="0"/>
      <w:marBottom w:val="0"/>
      <w:divBdr>
        <w:top w:val="none" w:sz="0" w:space="0" w:color="auto"/>
        <w:left w:val="none" w:sz="0" w:space="0" w:color="auto"/>
        <w:bottom w:val="none" w:sz="0" w:space="0" w:color="auto"/>
        <w:right w:val="none" w:sz="0" w:space="0" w:color="auto"/>
      </w:divBdr>
    </w:div>
    <w:div w:id="359015057">
      <w:bodyDiv w:val="1"/>
      <w:marLeft w:val="0"/>
      <w:marRight w:val="0"/>
      <w:marTop w:val="0"/>
      <w:marBottom w:val="0"/>
      <w:divBdr>
        <w:top w:val="none" w:sz="0" w:space="0" w:color="auto"/>
        <w:left w:val="none" w:sz="0" w:space="0" w:color="auto"/>
        <w:bottom w:val="none" w:sz="0" w:space="0" w:color="auto"/>
        <w:right w:val="none" w:sz="0" w:space="0" w:color="auto"/>
      </w:divBdr>
    </w:div>
    <w:div w:id="397636758">
      <w:bodyDiv w:val="1"/>
      <w:marLeft w:val="0"/>
      <w:marRight w:val="0"/>
      <w:marTop w:val="0"/>
      <w:marBottom w:val="0"/>
      <w:divBdr>
        <w:top w:val="none" w:sz="0" w:space="0" w:color="auto"/>
        <w:left w:val="none" w:sz="0" w:space="0" w:color="auto"/>
        <w:bottom w:val="none" w:sz="0" w:space="0" w:color="auto"/>
        <w:right w:val="none" w:sz="0" w:space="0" w:color="auto"/>
      </w:divBdr>
    </w:div>
    <w:div w:id="401408774">
      <w:bodyDiv w:val="1"/>
      <w:marLeft w:val="0"/>
      <w:marRight w:val="0"/>
      <w:marTop w:val="0"/>
      <w:marBottom w:val="0"/>
      <w:divBdr>
        <w:top w:val="none" w:sz="0" w:space="0" w:color="auto"/>
        <w:left w:val="none" w:sz="0" w:space="0" w:color="auto"/>
        <w:bottom w:val="none" w:sz="0" w:space="0" w:color="auto"/>
        <w:right w:val="none" w:sz="0" w:space="0" w:color="auto"/>
      </w:divBdr>
    </w:div>
    <w:div w:id="424808195">
      <w:bodyDiv w:val="1"/>
      <w:marLeft w:val="0"/>
      <w:marRight w:val="0"/>
      <w:marTop w:val="0"/>
      <w:marBottom w:val="0"/>
      <w:divBdr>
        <w:top w:val="none" w:sz="0" w:space="0" w:color="auto"/>
        <w:left w:val="none" w:sz="0" w:space="0" w:color="auto"/>
        <w:bottom w:val="none" w:sz="0" w:space="0" w:color="auto"/>
        <w:right w:val="none" w:sz="0" w:space="0" w:color="auto"/>
      </w:divBdr>
    </w:div>
    <w:div w:id="434253950">
      <w:bodyDiv w:val="1"/>
      <w:marLeft w:val="0"/>
      <w:marRight w:val="0"/>
      <w:marTop w:val="0"/>
      <w:marBottom w:val="0"/>
      <w:divBdr>
        <w:top w:val="none" w:sz="0" w:space="0" w:color="auto"/>
        <w:left w:val="none" w:sz="0" w:space="0" w:color="auto"/>
        <w:bottom w:val="none" w:sz="0" w:space="0" w:color="auto"/>
        <w:right w:val="none" w:sz="0" w:space="0" w:color="auto"/>
      </w:divBdr>
    </w:div>
    <w:div w:id="440615216">
      <w:bodyDiv w:val="1"/>
      <w:marLeft w:val="0"/>
      <w:marRight w:val="0"/>
      <w:marTop w:val="0"/>
      <w:marBottom w:val="0"/>
      <w:divBdr>
        <w:top w:val="none" w:sz="0" w:space="0" w:color="auto"/>
        <w:left w:val="none" w:sz="0" w:space="0" w:color="auto"/>
        <w:bottom w:val="none" w:sz="0" w:space="0" w:color="auto"/>
        <w:right w:val="none" w:sz="0" w:space="0" w:color="auto"/>
      </w:divBdr>
      <w:divsChild>
        <w:div w:id="1122074013">
          <w:marLeft w:val="446"/>
          <w:marRight w:val="0"/>
          <w:marTop w:val="0"/>
          <w:marBottom w:val="0"/>
          <w:divBdr>
            <w:top w:val="none" w:sz="0" w:space="0" w:color="auto"/>
            <w:left w:val="none" w:sz="0" w:space="0" w:color="auto"/>
            <w:bottom w:val="none" w:sz="0" w:space="0" w:color="auto"/>
            <w:right w:val="none" w:sz="0" w:space="0" w:color="auto"/>
          </w:divBdr>
        </w:div>
      </w:divsChild>
    </w:div>
    <w:div w:id="486943254">
      <w:bodyDiv w:val="1"/>
      <w:marLeft w:val="0"/>
      <w:marRight w:val="0"/>
      <w:marTop w:val="0"/>
      <w:marBottom w:val="0"/>
      <w:divBdr>
        <w:top w:val="none" w:sz="0" w:space="0" w:color="auto"/>
        <w:left w:val="none" w:sz="0" w:space="0" w:color="auto"/>
        <w:bottom w:val="none" w:sz="0" w:space="0" w:color="auto"/>
        <w:right w:val="none" w:sz="0" w:space="0" w:color="auto"/>
      </w:divBdr>
    </w:div>
    <w:div w:id="493373569">
      <w:bodyDiv w:val="1"/>
      <w:marLeft w:val="0"/>
      <w:marRight w:val="0"/>
      <w:marTop w:val="0"/>
      <w:marBottom w:val="0"/>
      <w:divBdr>
        <w:top w:val="none" w:sz="0" w:space="0" w:color="auto"/>
        <w:left w:val="none" w:sz="0" w:space="0" w:color="auto"/>
        <w:bottom w:val="none" w:sz="0" w:space="0" w:color="auto"/>
        <w:right w:val="none" w:sz="0" w:space="0" w:color="auto"/>
      </w:divBdr>
    </w:div>
    <w:div w:id="527448437">
      <w:bodyDiv w:val="1"/>
      <w:marLeft w:val="0"/>
      <w:marRight w:val="0"/>
      <w:marTop w:val="0"/>
      <w:marBottom w:val="0"/>
      <w:divBdr>
        <w:top w:val="none" w:sz="0" w:space="0" w:color="auto"/>
        <w:left w:val="none" w:sz="0" w:space="0" w:color="auto"/>
        <w:bottom w:val="none" w:sz="0" w:space="0" w:color="auto"/>
        <w:right w:val="none" w:sz="0" w:space="0" w:color="auto"/>
      </w:divBdr>
      <w:divsChild>
        <w:div w:id="1052658684">
          <w:marLeft w:val="547"/>
          <w:marRight w:val="0"/>
          <w:marTop w:val="0"/>
          <w:marBottom w:val="0"/>
          <w:divBdr>
            <w:top w:val="none" w:sz="0" w:space="0" w:color="auto"/>
            <w:left w:val="none" w:sz="0" w:space="0" w:color="auto"/>
            <w:bottom w:val="none" w:sz="0" w:space="0" w:color="auto"/>
            <w:right w:val="none" w:sz="0" w:space="0" w:color="auto"/>
          </w:divBdr>
        </w:div>
      </w:divsChild>
    </w:div>
    <w:div w:id="537619591">
      <w:bodyDiv w:val="1"/>
      <w:marLeft w:val="0"/>
      <w:marRight w:val="0"/>
      <w:marTop w:val="0"/>
      <w:marBottom w:val="0"/>
      <w:divBdr>
        <w:top w:val="none" w:sz="0" w:space="0" w:color="auto"/>
        <w:left w:val="none" w:sz="0" w:space="0" w:color="auto"/>
        <w:bottom w:val="none" w:sz="0" w:space="0" w:color="auto"/>
        <w:right w:val="none" w:sz="0" w:space="0" w:color="auto"/>
      </w:divBdr>
    </w:div>
    <w:div w:id="546338521">
      <w:bodyDiv w:val="1"/>
      <w:marLeft w:val="0"/>
      <w:marRight w:val="0"/>
      <w:marTop w:val="0"/>
      <w:marBottom w:val="0"/>
      <w:divBdr>
        <w:top w:val="none" w:sz="0" w:space="0" w:color="auto"/>
        <w:left w:val="none" w:sz="0" w:space="0" w:color="auto"/>
        <w:bottom w:val="none" w:sz="0" w:space="0" w:color="auto"/>
        <w:right w:val="none" w:sz="0" w:space="0" w:color="auto"/>
      </w:divBdr>
    </w:div>
    <w:div w:id="574823405">
      <w:bodyDiv w:val="1"/>
      <w:marLeft w:val="0"/>
      <w:marRight w:val="0"/>
      <w:marTop w:val="0"/>
      <w:marBottom w:val="0"/>
      <w:divBdr>
        <w:top w:val="none" w:sz="0" w:space="0" w:color="auto"/>
        <w:left w:val="none" w:sz="0" w:space="0" w:color="auto"/>
        <w:bottom w:val="none" w:sz="0" w:space="0" w:color="auto"/>
        <w:right w:val="none" w:sz="0" w:space="0" w:color="auto"/>
      </w:divBdr>
      <w:divsChild>
        <w:div w:id="754322373">
          <w:marLeft w:val="1987"/>
          <w:marRight w:val="0"/>
          <w:marTop w:val="0"/>
          <w:marBottom w:val="120"/>
          <w:divBdr>
            <w:top w:val="none" w:sz="0" w:space="0" w:color="auto"/>
            <w:left w:val="none" w:sz="0" w:space="0" w:color="auto"/>
            <w:bottom w:val="none" w:sz="0" w:space="0" w:color="auto"/>
            <w:right w:val="none" w:sz="0" w:space="0" w:color="auto"/>
          </w:divBdr>
        </w:div>
      </w:divsChild>
    </w:div>
    <w:div w:id="609748334">
      <w:bodyDiv w:val="1"/>
      <w:marLeft w:val="0"/>
      <w:marRight w:val="0"/>
      <w:marTop w:val="0"/>
      <w:marBottom w:val="0"/>
      <w:divBdr>
        <w:top w:val="none" w:sz="0" w:space="0" w:color="auto"/>
        <w:left w:val="none" w:sz="0" w:space="0" w:color="auto"/>
        <w:bottom w:val="none" w:sz="0" w:space="0" w:color="auto"/>
        <w:right w:val="none" w:sz="0" w:space="0" w:color="auto"/>
      </w:divBdr>
    </w:div>
    <w:div w:id="676923905">
      <w:bodyDiv w:val="1"/>
      <w:marLeft w:val="0"/>
      <w:marRight w:val="0"/>
      <w:marTop w:val="0"/>
      <w:marBottom w:val="0"/>
      <w:divBdr>
        <w:top w:val="none" w:sz="0" w:space="0" w:color="auto"/>
        <w:left w:val="none" w:sz="0" w:space="0" w:color="auto"/>
        <w:bottom w:val="none" w:sz="0" w:space="0" w:color="auto"/>
        <w:right w:val="none" w:sz="0" w:space="0" w:color="auto"/>
      </w:divBdr>
    </w:div>
    <w:div w:id="738599194">
      <w:bodyDiv w:val="1"/>
      <w:marLeft w:val="0"/>
      <w:marRight w:val="0"/>
      <w:marTop w:val="0"/>
      <w:marBottom w:val="0"/>
      <w:divBdr>
        <w:top w:val="none" w:sz="0" w:space="0" w:color="auto"/>
        <w:left w:val="none" w:sz="0" w:space="0" w:color="auto"/>
        <w:bottom w:val="none" w:sz="0" w:space="0" w:color="auto"/>
        <w:right w:val="none" w:sz="0" w:space="0" w:color="auto"/>
      </w:divBdr>
    </w:div>
    <w:div w:id="840584068">
      <w:bodyDiv w:val="1"/>
      <w:marLeft w:val="0"/>
      <w:marRight w:val="0"/>
      <w:marTop w:val="0"/>
      <w:marBottom w:val="0"/>
      <w:divBdr>
        <w:top w:val="none" w:sz="0" w:space="0" w:color="auto"/>
        <w:left w:val="none" w:sz="0" w:space="0" w:color="auto"/>
        <w:bottom w:val="none" w:sz="0" w:space="0" w:color="auto"/>
        <w:right w:val="none" w:sz="0" w:space="0" w:color="auto"/>
      </w:divBdr>
    </w:div>
    <w:div w:id="851184366">
      <w:bodyDiv w:val="1"/>
      <w:marLeft w:val="0"/>
      <w:marRight w:val="0"/>
      <w:marTop w:val="0"/>
      <w:marBottom w:val="0"/>
      <w:divBdr>
        <w:top w:val="none" w:sz="0" w:space="0" w:color="auto"/>
        <w:left w:val="none" w:sz="0" w:space="0" w:color="auto"/>
        <w:bottom w:val="none" w:sz="0" w:space="0" w:color="auto"/>
        <w:right w:val="none" w:sz="0" w:space="0" w:color="auto"/>
      </w:divBdr>
    </w:div>
    <w:div w:id="865094205">
      <w:bodyDiv w:val="1"/>
      <w:marLeft w:val="0"/>
      <w:marRight w:val="0"/>
      <w:marTop w:val="0"/>
      <w:marBottom w:val="0"/>
      <w:divBdr>
        <w:top w:val="none" w:sz="0" w:space="0" w:color="auto"/>
        <w:left w:val="none" w:sz="0" w:space="0" w:color="auto"/>
        <w:bottom w:val="none" w:sz="0" w:space="0" w:color="auto"/>
        <w:right w:val="none" w:sz="0" w:space="0" w:color="auto"/>
      </w:divBdr>
    </w:div>
    <w:div w:id="910387135">
      <w:bodyDiv w:val="1"/>
      <w:marLeft w:val="0"/>
      <w:marRight w:val="0"/>
      <w:marTop w:val="0"/>
      <w:marBottom w:val="0"/>
      <w:divBdr>
        <w:top w:val="none" w:sz="0" w:space="0" w:color="auto"/>
        <w:left w:val="none" w:sz="0" w:space="0" w:color="auto"/>
        <w:bottom w:val="none" w:sz="0" w:space="0" w:color="auto"/>
        <w:right w:val="none" w:sz="0" w:space="0" w:color="auto"/>
      </w:divBdr>
    </w:div>
    <w:div w:id="923757769">
      <w:bodyDiv w:val="1"/>
      <w:marLeft w:val="0"/>
      <w:marRight w:val="0"/>
      <w:marTop w:val="0"/>
      <w:marBottom w:val="0"/>
      <w:divBdr>
        <w:top w:val="none" w:sz="0" w:space="0" w:color="auto"/>
        <w:left w:val="none" w:sz="0" w:space="0" w:color="auto"/>
        <w:bottom w:val="none" w:sz="0" w:space="0" w:color="auto"/>
        <w:right w:val="none" w:sz="0" w:space="0" w:color="auto"/>
      </w:divBdr>
    </w:div>
    <w:div w:id="938835412">
      <w:bodyDiv w:val="1"/>
      <w:marLeft w:val="0"/>
      <w:marRight w:val="0"/>
      <w:marTop w:val="0"/>
      <w:marBottom w:val="0"/>
      <w:divBdr>
        <w:top w:val="none" w:sz="0" w:space="0" w:color="auto"/>
        <w:left w:val="none" w:sz="0" w:space="0" w:color="auto"/>
        <w:bottom w:val="none" w:sz="0" w:space="0" w:color="auto"/>
        <w:right w:val="none" w:sz="0" w:space="0" w:color="auto"/>
      </w:divBdr>
      <w:divsChild>
        <w:div w:id="421875442">
          <w:marLeft w:val="0"/>
          <w:marRight w:val="0"/>
          <w:marTop w:val="0"/>
          <w:marBottom w:val="0"/>
          <w:divBdr>
            <w:top w:val="none" w:sz="0" w:space="0" w:color="auto"/>
            <w:left w:val="none" w:sz="0" w:space="0" w:color="auto"/>
            <w:bottom w:val="none" w:sz="0" w:space="0" w:color="auto"/>
            <w:right w:val="none" w:sz="0" w:space="0" w:color="auto"/>
          </w:divBdr>
          <w:divsChild>
            <w:div w:id="95887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00861">
      <w:bodyDiv w:val="1"/>
      <w:marLeft w:val="0"/>
      <w:marRight w:val="0"/>
      <w:marTop w:val="0"/>
      <w:marBottom w:val="0"/>
      <w:divBdr>
        <w:top w:val="none" w:sz="0" w:space="0" w:color="auto"/>
        <w:left w:val="none" w:sz="0" w:space="0" w:color="auto"/>
        <w:bottom w:val="none" w:sz="0" w:space="0" w:color="auto"/>
        <w:right w:val="none" w:sz="0" w:space="0" w:color="auto"/>
      </w:divBdr>
    </w:div>
    <w:div w:id="1041905255">
      <w:bodyDiv w:val="1"/>
      <w:marLeft w:val="0"/>
      <w:marRight w:val="0"/>
      <w:marTop w:val="0"/>
      <w:marBottom w:val="0"/>
      <w:divBdr>
        <w:top w:val="none" w:sz="0" w:space="0" w:color="auto"/>
        <w:left w:val="none" w:sz="0" w:space="0" w:color="auto"/>
        <w:bottom w:val="none" w:sz="0" w:space="0" w:color="auto"/>
        <w:right w:val="none" w:sz="0" w:space="0" w:color="auto"/>
      </w:divBdr>
    </w:div>
    <w:div w:id="1057431590">
      <w:bodyDiv w:val="1"/>
      <w:marLeft w:val="0"/>
      <w:marRight w:val="0"/>
      <w:marTop w:val="0"/>
      <w:marBottom w:val="0"/>
      <w:divBdr>
        <w:top w:val="none" w:sz="0" w:space="0" w:color="auto"/>
        <w:left w:val="none" w:sz="0" w:space="0" w:color="auto"/>
        <w:bottom w:val="none" w:sz="0" w:space="0" w:color="auto"/>
        <w:right w:val="none" w:sz="0" w:space="0" w:color="auto"/>
      </w:divBdr>
      <w:divsChild>
        <w:div w:id="565729708">
          <w:marLeft w:val="1987"/>
          <w:marRight w:val="0"/>
          <w:marTop w:val="0"/>
          <w:marBottom w:val="0"/>
          <w:divBdr>
            <w:top w:val="none" w:sz="0" w:space="0" w:color="auto"/>
            <w:left w:val="none" w:sz="0" w:space="0" w:color="auto"/>
            <w:bottom w:val="none" w:sz="0" w:space="0" w:color="auto"/>
            <w:right w:val="none" w:sz="0" w:space="0" w:color="auto"/>
          </w:divBdr>
        </w:div>
      </w:divsChild>
    </w:div>
    <w:div w:id="1122725956">
      <w:bodyDiv w:val="1"/>
      <w:marLeft w:val="0"/>
      <w:marRight w:val="0"/>
      <w:marTop w:val="0"/>
      <w:marBottom w:val="0"/>
      <w:divBdr>
        <w:top w:val="none" w:sz="0" w:space="0" w:color="auto"/>
        <w:left w:val="none" w:sz="0" w:space="0" w:color="auto"/>
        <w:bottom w:val="none" w:sz="0" w:space="0" w:color="auto"/>
        <w:right w:val="none" w:sz="0" w:space="0" w:color="auto"/>
      </w:divBdr>
    </w:div>
    <w:div w:id="1142650208">
      <w:bodyDiv w:val="1"/>
      <w:marLeft w:val="0"/>
      <w:marRight w:val="0"/>
      <w:marTop w:val="0"/>
      <w:marBottom w:val="0"/>
      <w:divBdr>
        <w:top w:val="none" w:sz="0" w:space="0" w:color="auto"/>
        <w:left w:val="none" w:sz="0" w:space="0" w:color="auto"/>
        <w:bottom w:val="none" w:sz="0" w:space="0" w:color="auto"/>
        <w:right w:val="none" w:sz="0" w:space="0" w:color="auto"/>
      </w:divBdr>
      <w:divsChild>
        <w:div w:id="685600387">
          <w:marLeft w:val="547"/>
          <w:marRight w:val="0"/>
          <w:marTop w:val="0"/>
          <w:marBottom w:val="0"/>
          <w:divBdr>
            <w:top w:val="none" w:sz="0" w:space="0" w:color="auto"/>
            <w:left w:val="none" w:sz="0" w:space="0" w:color="auto"/>
            <w:bottom w:val="none" w:sz="0" w:space="0" w:color="auto"/>
            <w:right w:val="none" w:sz="0" w:space="0" w:color="auto"/>
          </w:divBdr>
        </w:div>
      </w:divsChild>
    </w:div>
    <w:div w:id="1161577338">
      <w:bodyDiv w:val="1"/>
      <w:marLeft w:val="0"/>
      <w:marRight w:val="0"/>
      <w:marTop w:val="0"/>
      <w:marBottom w:val="0"/>
      <w:divBdr>
        <w:top w:val="none" w:sz="0" w:space="0" w:color="auto"/>
        <w:left w:val="none" w:sz="0" w:space="0" w:color="auto"/>
        <w:bottom w:val="none" w:sz="0" w:space="0" w:color="auto"/>
        <w:right w:val="none" w:sz="0" w:space="0" w:color="auto"/>
      </w:divBdr>
    </w:div>
    <w:div w:id="1178153179">
      <w:bodyDiv w:val="1"/>
      <w:marLeft w:val="0"/>
      <w:marRight w:val="0"/>
      <w:marTop w:val="0"/>
      <w:marBottom w:val="0"/>
      <w:divBdr>
        <w:top w:val="none" w:sz="0" w:space="0" w:color="auto"/>
        <w:left w:val="none" w:sz="0" w:space="0" w:color="auto"/>
        <w:bottom w:val="none" w:sz="0" w:space="0" w:color="auto"/>
        <w:right w:val="none" w:sz="0" w:space="0" w:color="auto"/>
      </w:divBdr>
    </w:div>
    <w:div w:id="1233470248">
      <w:bodyDiv w:val="1"/>
      <w:marLeft w:val="0"/>
      <w:marRight w:val="0"/>
      <w:marTop w:val="0"/>
      <w:marBottom w:val="0"/>
      <w:divBdr>
        <w:top w:val="none" w:sz="0" w:space="0" w:color="auto"/>
        <w:left w:val="none" w:sz="0" w:space="0" w:color="auto"/>
        <w:bottom w:val="none" w:sz="0" w:space="0" w:color="auto"/>
        <w:right w:val="none" w:sz="0" w:space="0" w:color="auto"/>
      </w:divBdr>
    </w:div>
    <w:div w:id="1289967683">
      <w:bodyDiv w:val="1"/>
      <w:marLeft w:val="0"/>
      <w:marRight w:val="0"/>
      <w:marTop w:val="0"/>
      <w:marBottom w:val="0"/>
      <w:divBdr>
        <w:top w:val="none" w:sz="0" w:space="0" w:color="auto"/>
        <w:left w:val="none" w:sz="0" w:space="0" w:color="auto"/>
        <w:bottom w:val="none" w:sz="0" w:space="0" w:color="auto"/>
        <w:right w:val="none" w:sz="0" w:space="0" w:color="auto"/>
      </w:divBdr>
    </w:div>
    <w:div w:id="1302540502">
      <w:bodyDiv w:val="1"/>
      <w:marLeft w:val="0"/>
      <w:marRight w:val="0"/>
      <w:marTop w:val="0"/>
      <w:marBottom w:val="0"/>
      <w:divBdr>
        <w:top w:val="none" w:sz="0" w:space="0" w:color="auto"/>
        <w:left w:val="none" w:sz="0" w:space="0" w:color="auto"/>
        <w:bottom w:val="none" w:sz="0" w:space="0" w:color="auto"/>
        <w:right w:val="none" w:sz="0" w:space="0" w:color="auto"/>
      </w:divBdr>
    </w:div>
    <w:div w:id="1379085697">
      <w:bodyDiv w:val="1"/>
      <w:marLeft w:val="0"/>
      <w:marRight w:val="0"/>
      <w:marTop w:val="0"/>
      <w:marBottom w:val="0"/>
      <w:divBdr>
        <w:top w:val="none" w:sz="0" w:space="0" w:color="auto"/>
        <w:left w:val="none" w:sz="0" w:space="0" w:color="auto"/>
        <w:bottom w:val="none" w:sz="0" w:space="0" w:color="auto"/>
        <w:right w:val="none" w:sz="0" w:space="0" w:color="auto"/>
      </w:divBdr>
    </w:div>
    <w:div w:id="1438216421">
      <w:bodyDiv w:val="1"/>
      <w:marLeft w:val="0"/>
      <w:marRight w:val="0"/>
      <w:marTop w:val="0"/>
      <w:marBottom w:val="0"/>
      <w:divBdr>
        <w:top w:val="none" w:sz="0" w:space="0" w:color="auto"/>
        <w:left w:val="none" w:sz="0" w:space="0" w:color="auto"/>
        <w:bottom w:val="none" w:sz="0" w:space="0" w:color="auto"/>
        <w:right w:val="none" w:sz="0" w:space="0" w:color="auto"/>
      </w:divBdr>
    </w:div>
    <w:div w:id="1464275908">
      <w:bodyDiv w:val="1"/>
      <w:marLeft w:val="0"/>
      <w:marRight w:val="0"/>
      <w:marTop w:val="0"/>
      <w:marBottom w:val="0"/>
      <w:divBdr>
        <w:top w:val="none" w:sz="0" w:space="0" w:color="auto"/>
        <w:left w:val="none" w:sz="0" w:space="0" w:color="auto"/>
        <w:bottom w:val="none" w:sz="0" w:space="0" w:color="auto"/>
        <w:right w:val="none" w:sz="0" w:space="0" w:color="auto"/>
      </w:divBdr>
    </w:div>
    <w:div w:id="1498037879">
      <w:bodyDiv w:val="1"/>
      <w:marLeft w:val="0"/>
      <w:marRight w:val="0"/>
      <w:marTop w:val="0"/>
      <w:marBottom w:val="0"/>
      <w:divBdr>
        <w:top w:val="none" w:sz="0" w:space="0" w:color="auto"/>
        <w:left w:val="none" w:sz="0" w:space="0" w:color="auto"/>
        <w:bottom w:val="none" w:sz="0" w:space="0" w:color="auto"/>
        <w:right w:val="none" w:sz="0" w:space="0" w:color="auto"/>
      </w:divBdr>
    </w:div>
    <w:div w:id="1502504057">
      <w:bodyDiv w:val="1"/>
      <w:marLeft w:val="0"/>
      <w:marRight w:val="0"/>
      <w:marTop w:val="0"/>
      <w:marBottom w:val="0"/>
      <w:divBdr>
        <w:top w:val="none" w:sz="0" w:space="0" w:color="auto"/>
        <w:left w:val="none" w:sz="0" w:space="0" w:color="auto"/>
        <w:bottom w:val="none" w:sz="0" w:space="0" w:color="auto"/>
        <w:right w:val="none" w:sz="0" w:space="0" w:color="auto"/>
      </w:divBdr>
      <w:divsChild>
        <w:div w:id="1231650594">
          <w:marLeft w:val="446"/>
          <w:marRight w:val="0"/>
          <w:marTop w:val="0"/>
          <w:marBottom w:val="0"/>
          <w:divBdr>
            <w:top w:val="none" w:sz="0" w:space="0" w:color="auto"/>
            <w:left w:val="none" w:sz="0" w:space="0" w:color="auto"/>
            <w:bottom w:val="none" w:sz="0" w:space="0" w:color="auto"/>
            <w:right w:val="none" w:sz="0" w:space="0" w:color="auto"/>
          </w:divBdr>
        </w:div>
      </w:divsChild>
    </w:div>
    <w:div w:id="1518616536">
      <w:bodyDiv w:val="1"/>
      <w:marLeft w:val="0"/>
      <w:marRight w:val="0"/>
      <w:marTop w:val="0"/>
      <w:marBottom w:val="0"/>
      <w:divBdr>
        <w:top w:val="none" w:sz="0" w:space="0" w:color="auto"/>
        <w:left w:val="none" w:sz="0" w:space="0" w:color="auto"/>
        <w:bottom w:val="none" w:sz="0" w:space="0" w:color="auto"/>
        <w:right w:val="none" w:sz="0" w:space="0" w:color="auto"/>
      </w:divBdr>
      <w:divsChild>
        <w:div w:id="1237978642">
          <w:marLeft w:val="446"/>
          <w:marRight w:val="0"/>
          <w:marTop w:val="0"/>
          <w:marBottom w:val="0"/>
          <w:divBdr>
            <w:top w:val="none" w:sz="0" w:space="0" w:color="auto"/>
            <w:left w:val="none" w:sz="0" w:space="0" w:color="auto"/>
            <w:bottom w:val="none" w:sz="0" w:space="0" w:color="auto"/>
            <w:right w:val="none" w:sz="0" w:space="0" w:color="auto"/>
          </w:divBdr>
        </w:div>
      </w:divsChild>
    </w:div>
    <w:div w:id="1569725195">
      <w:bodyDiv w:val="1"/>
      <w:marLeft w:val="0"/>
      <w:marRight w:val="0"/>
      <w:marTop w:val="0"/>
      <w:marBottom w:val="0"/>
      <w:divBdr>
        <w:top w:val="none" w:sz="0" w:space="0" w:color="auto"/>
        <w:left w:val="none" w:sz="0" w:space="0" w:color="auto"/>
        <w:bottom w:val="none" w:sz="0" w:space="0" w:color="auto"/>
        <w:right w:val="none" w:sz="0" w:space="0" w:color="auto"/>
      </w:divBdr>
    </w:div>
    <w:div w:id="1575775929">
      <w:bodyDiv w:val="1"/>
      <w:marLeft w:val="0"/>
      <w:marRight w:val="0"/>
      <w:marTop w:val="0"/>
      <w:marBottom w:val="0"/>
      <w:divBdr>
        <w:top w:val="none" w:sz="0" w:space="0" w:color="auto"/>
        <w:left w:val="none" w:sz="0" w:space="0" w:color="auto"/>
        <w:bottom w:val="none" w:sz="0" w:space="0" w:color="auto"/>
        <w:right w:val="none" w:sz="0" w:space="0" w:color="auto"/>
      </w:divBdr>
      <w:divsChild>
        <w:div w:id="1547837214">
          <w:marLeft w:val="547"/>
          <w:marRight w:val="0"/>
          <w:marTop w:val="0"/>
          <w:marBottom w:val="0"/>
          <w:divBdr>
            <w:top w:val="none" w:sz="0" w:space="0" w:color="auto"/>
            <w:left w:val="none" w:sz="0" w:space="0" w:color="auto"/>
            <w:bottom w:val="none" w:sz="0" w:space="0" w:color="auto"/>
            <w:right w:val="none" w:sz="0" w:space="0" w:color="auto"/>
          </w:divBdr>
        </w:div>
      </w:divsChild>
    </w:div>
    <w:div w:id="1579172293">
      <w:bodyDiv w:val="1"/>
      <w:marLeft w:val="0"/>
      <w:marRight w:val="0"/>
      <w:marTop w:val="0"/>
      <w:marBottom w:val="0"/>
      <w:divBdr>
        <w:top w:val="none" w:sz="0" w:space="0" w:color="auto"/>
        <w:left w:val="none" w:sz="0" w:space="0" w:color="auto"/>
        <w:bottom w:val="none" w:sz="0" w:space="0" w:color="auto"/>
        <w:right w:val="none" w:sz="0" w:space="0" w:color="auto"/>
      </w:divBdr>
    </w:div>
    <w:div w:id="1583025641">
      <w:bodyDiv w:val="1"/>
      <w:marLeft w:val="0"/>
      <w:marRight w:val="0"/>
      <w:marTop w:val="0"/>
      <w:marBottom w:val="0"/>
      <w:divBdr>
        <w:top w:val="none" w:sz="0" w:space="0" w:color="auto"/>
        <w:left w:val="none" w:sz="0" w:space="0" w:color="auto"/>
        <w:bottom w:val="none" w:sz="0" w:space="0" w:color="auto"/>
        <w:right w:val="none" w:sz="0" w:space="0" w:color="auto"/>
      </w:divBdr>
      <w:divsChild>
        <w:div w:id="686564560">
          <w:marLeft w:val="979"/>
          <w:marRight w:val="0"/>
          <w:marTop w:val="0"/>
          <w:marBottom w:val="0"/>
          <w:divBdr>
            <w:top w:val="none" w:sz="0" w:space="0" w:color="auto"/>
            <w:left w:val="none" w:sz="0" w:space="0" w:color="auto"/>
            <w:bottom w:val="none" w:sz="0" w:space="0" w:color="auto"/>
            <w:right w:val="none" w:sz="0" w:space="0" w:color="auto"/>
          </w:divBdr>
        </w:div>
        <w:div w:id="1702629523">
          <w:marLeft w:val="979"/>
          <w:marRight w:val="0"/>
          <w:marTop w:val="0"/>
          <w:marBottom w:val="0"/>
          <w:divBdr>
            <w:top w:val="none" w:sz="0" w:space="0" w:color="auto"/>
            <w:left w:val="none" w:sz="0" w:space="0" w:color="auto"/>
            <w:bottom w:val="none" w:sz="0" w:space="0" w:color="auto"/>
            <w:right w:val="none" w:sz="0" w:space="0" w:color="auto"/>
          </w:divBdr>
        </w:div>
      </w:divsChild>
    </w:div>
    <w:div w:id="1670592845">
      <w:bodyDiv w:val="1"/>
      <w:marLeft w:val="0"/>
      <w:marRight w:val="0"/>
      <w:marTop w:val="0"/>
      <w:marBottom w:val="0"/>
      <w:divBdr>
        <w:top w:val="none" w:sz="0" w:space="0" w:color="auto"/>
        <w:left w:val="none" w:sz="0" w:space="0" w:color="auto"/>
        <w:bottom w:val="none" w:sz="0" w:space="0" w:color="auto"/>
        <w:right w:val="none" w:sz="0" w:space="0" w:color="auto"/>
      </w:divBdr>
    </w:div>
    <w:div w:id="1755081478">
      <w:bodyDiv w:val="1"/>
      <w:marLeft w:val="0"/>
      <w:marRight w:val="0"/>
      <w:marTop w:val="0"/>
      <w:marBottom w:val="0"/>
      <w:divBdr>
        <w:top w:val="none" w:sz="0" w:space="0" w:color="auto"/>
        <w:left w:val="none" w:sz="0" w:space="0" w:color="auto"/>
        <w:bottom w:val="none" w:sz="0" w:space="0" w:color="auto"/>
        <w:right w:val="none" w:sz="0" w:space="0" w:color="auto"/>
      </w:divBdr>
      <w:divsChild>
        <w:div w:id="999694766">
          <w:marLeft w:val="446"/>
          <w:marRight w:val="0"/>
          <w:marTop w:val="0"/>
          <w:marBottom w:val="0"/>
          <w:divBdr>
            <w:top w:val="none" w:sz="0" w:space="0" w:color="auto"/>
            <w:left w:val="none" w:sz="0" w:space="0" w:color="auto"/>
            <w:bottom w:val="none" w:sz="0" w:space="0" w:color="auto"/>
            <w:right w:val="none" w:sz="0" w:space="0" w:color="auto"/>
          </w:divBdr>
        </w:div>
        <w:div w:id="1148859921">
          <w:marLeft w:val="446"/>
          <w:marRight w:val="0"/>
          <w:marTop w:val="0"/>
          <w:marBottom w:val="0"/>
          <w:divBdr>
            <w:top w:val="none" w:sz="0" w:space="0" w:color="auto"/>
            <w:left w:val="none" w:sz="0" w:space="0" w:color="auto"/>
            <w:bottom w:val="none" w:sz="0" w:space="0" w:color="auto"/>
            <w:right w:val="none" w:sz="0" w:space="0" w:color="auto"/>
          </w:divBdr>
        </w:div>
        <w:div w:id="1391267072">
          <w:marLeft w:val="446"/>
          <w:marRight w:val="0"/>
          <w:marTop w:val="0"/>
          <w:marBottom w:val="0"/>
          <w:divBdr>
            <w:top w:val="none" w:sz="0" w:space="0" w:color="auto"/>
            <w:left w:val="none" w:sz="0" w:space="0" w:color="auto"/>
            <w:bottom w:val="none" w:sz="0" w:space="0" w:color="auto"/>
            <w:right w:val="none" w:sz="0" w:space="0" w:color="auto"/>
          </w:divBdr>
        </w:div>
        <w:div w:id="2068872907">
          <w:marLeft w:val="446"/>
          <w:marRight w:val="0"/>
          <w:marTop w:val="0"/>
          <w:marBottom w:val="0"/>
          <w:divBdr>
            <w:top w:val="none" w:sz="0" w:space="0" w:color="auto"/>
            <w:left w:val="none" w:sz="0" w:space="0" w:color="auto"/>
            <w:bottom w:val="none" w:sz="0" w:space="0" w:color="auto"/>
            <w:right w:val="none" w:sz="0" w:space="0" w:color="auto"/>
          </w:divBdr>
        </w:div>
      </w:divsChild>
    </w:div>
    <w:div w:id="1804154069">
      <w:bodyDiv w:val="1"/>
      <w:marLeft w:val="0"/>
      <w:marRight w:val="0"/>
      <w:marTop w:val="0"/>
      <w:marBottom w:val="0"/>
      <w:divBdr>
        <w:top w:val="none" w:sz="0" w:space="0" w:color="auto"/>
        <w:left w:val="none" w:sz="0" w:space="0" w:color="auto"/>
        <w:bottom w:val="none" w:sz="0" w:space="0" w:color="auto"/>
        <w:right w:val="none" w:sz="0" w:space="0" w:color="auto"/>
      </w:divBdr>
      <w:divsChild>
        <w:div w:id="996762093">
          <w:marLeft w:val="0"/>
          <w:marRight w:val="0"/>
          <w:marTop w:val="0"/>
          <w:marBottom w:val="0"/>
          <w:divBdr>
            <w:top w:val="none" w:sz="0" w:space="0" w:color="auto"/>
            <w:left w:val="none" w:sz="0" w:space="0" w:color="auto"/>
            <w:bottom w:val="none" w:sz="0" w:space="0" w:color="auto"/>
            <w:right w:val="none" w:sz="0" w:space="0" w:color="auto"/>
          </w:divBdr>
          <w:divsChild>
            <w:div w:id="162838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483035">
      <w:bodyDiv w:val="1"/>
      <w:marLeft w:val="0"/>
      <w:marRight w:val="0"/>
      <w:marTop w:val="0"/>
      <w:marBottom w:val="0"/>
      <w:divBdr>
        <w:top w:val="none" w:sz="0" w:space="0" w:color="auto"/>
        <w:left w:val="none" w:sz="0" w:space="0" w:color="auto"/>
        <w:bottom w:val="none" w:sz="0" w:space="0" w:color="auto"/>
        <w:right w:val="none" w:sz="0" w:space="0" w:color="auto"/>
      </w:divBdr>
    </w:div>
    <w:div w:id="1901556101">
      <w:bodyDiv w:val="1"/>
      <w:marLeft w:val="0"/>
      <w:marRight w:val="0"/>
      <w:marTop w:val="0"/>
      <w:marBottom w:val="0"/>
      <w:divBdr>
        <w:top w:val="none" w:sz="0" w:space="0" w:color="auto"/>
        <w:left w:val="none" w:sz="0" w:space="0" w:color="auto"/>
        <w:bottom w:val="none" w:sz="0" w:space="0" w:color="auto"/>
        <w:right w:val="none" w:sz="0" w:space="0" w:color="auto"/>
      </w:divBdr>
      <w:divsChild>
        <w:div w:id="224490544">
          <w:marLeft w:val="979"/>
          <w:marRight w:val="0"/>
          <w:marTop w:val="0"/>
          <w:marBottom w:val="0"/>
          <w:divBdr>
            <w:top w:val="none" w:sz="0" w:space="0" w:color="auto"/>
            <w:left w:val="none" w:sz="0" w:space="0" w:color="auto"/>
            <w:bottom w:val="none" w:sz="0" w:space="0" w:color="auto"/>
            <w:right w:val="none" w:sz="0" w:space="0" w:color="auto"/>
          </w:divBdr>
        </w:div>
      </w:divsChild>
    </w:div>
    <w:div w:id="1979411569">
      <w:bodyDiv w:val="1"/>
      <w:marLeft w:val="0"/>
      <w:marRight w:val="0"/>
      <w:marTop w:val="0"/>
      <w:marBottom w:val="0"/>
      <w:divBdr>
        <w:top w:val="none" w:sz="0" w:space="0" w:color="auto"/>
        <w:left w:val="none" w:sz="0" w:space="0" w:color="auto"/>
        <w:bottom w:val="none" w:sz="0" w:space="0" w:color="auto"/>
        <w:right w:val="none" w:sz="0" w:space="0" w:color="auto"/>
      </w:divBdr>
    </w:div>
    <w:div w:id="2043552886">
      <w:bodyDiv w:val="1"/>
      <w:marLeft w:val="0"/>
      <w:marRight w:val="0"/>
      <w:marTop w:val="0"/>
      <w:marBottom w:val="0"/>
      <w:divBdr>
        <w:top w:val="none" w:sz="0" w:space="0" w:color="auto"/>
        <w:left w:val="none" w:sz="0" w:space="0" w:color="auto"/>
        <w:bottom w:val="none" w:sz="0" w:space="0" w:color="auto"/>
        <w:right w:val="none" w:sz="0" w:space="0" w:color="auto"/>
      </w:divBdr>
    </w:div>
    <w:div w:id="2082366834">
      <w:bodyDiv w:val="1"/>
      <w:marLeft w:val="0"/>
      <w:marRight w:val="0"/>
      <w:marTop w:val="0"/>
      <w:marBottom w:val="0"/>
      <w:divBdr>
        <w:top w:val="none" w:sz="0" w:space="0" w:color="auto"/>
        <w:left w:val="none" w:sz="0" w:space="0" w:color="auto"/>
        <w:bottom w:val="none" w:sz="0" w:space="0" w:color="auto"/>
        <w:right w:val="none" w:sz="0" w:space="0" w:color="auto"/>
      </w:divBdr>
    </w:div>
    <w:div w:id="2108571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tmp"/><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mp"/><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1FDC62FD81FF4B973A7E87FC043383" ma:contentTypeVersion="0" ma:contentTypeDescription="Create a new document." ma:contentTypeScope="" ma:versionID="f8e33d246220fe88a621c9cdcf02880b">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77155-CA21-49D4-B1BE-65EB24F9E1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C9499B-5A16-4990-AA73-EC92373F509C}">
  <ds:schemaRefs>
    <ds:schemaRef ds:uri="http://schemas.microsoft.com/sharepoint/v3/contenttype/forms"/>
  </ds:schemaRefs>
</ds:datastoreItem>
</file>

<file path=customXml/itemProps3.xml><?xml version="1.0" encoding="utf-8"?>
<ds:datastoreItem xmlns:ds="http://schemas.openxmlformats.org/officeDocument/2006/customXml" ds:itemID="{DED8A9DF-9FED-4458-BAE8-C36125BBCF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BC91DE8-F1F0-4D4D-BE7F-F489F0E03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2512</TotalTime>
  <Pages>8</Pages>
  <Words>2615</Words>
  <Characters>14907</Characters>
  <Application>Microsoft Office Word</Application>
  <DocSecurity>0</DocSecurity>
  <Lines>124</Lines>
  <Paragraphs>34</Paragraphs>
  <ScaleCrop>false</ScaleCrop>
  <Company>Huawei Technologies Co.,Ltd.</Company>
  <LinksUpToDate>false</LinksUpToDate>
  <CharactersWithSpaces>17488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Huawei-Yulong</cp:lastModifiedBy>
  <cp:revision>60</cp:revision>
  <dcterms:created xsi:type="dcterms:W3CDTF">2022-01-10T10:22:00Z</dcterms:created>
  <dcterms:modified xsi:type="dcterms:W3CDTF">2022-02-14T11:09:00Z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(3)HtwzZtPnG388CKRh2HlGEHGTvmEVpOMCQ509Dmv6K1PG9XUVbXgh2T5mxqaQYTIihKpO5dJG
wlfvOgNimxJnmMLx2LQWRijC/xDSI1Yct0WOgljXI4lfQz3eS42srmHdLx8vv0O16AATce19
YxWb6IUYqbBanFgjPVIJFxmqam7HEQY1tXKIvWiRHa8HIz2SKvfP59fmILE8BJglpXt8b9qr
RQt3VU3JfwjcC3RIEb</vt:lpwstr>
  </property>
  <property fmtid="{D5CDD505-2E9C-101B-9397-08002B2CF9AE}" pid="3" name="_2015_ms_pID_7253431">
    <vt:lpwstr>o2RZDFntzBrcIcbQ7CKvf2XZu/RIqW3aNpA0h1GsP/GbVOd0gAjbws
ORAY8Q0MhZnZcJXrYvxQDoSydyDKD2KmhFGQm27yaOTHFeHh1GwpaPBPpT4E9M/BtkmEZxYT
UL6DK251A8cac0+1Xx1tdladzJtelX5lTkrTzOTRa1qR9uzmILK3/lY6C0DsW8WZkvAVUuBh
n29Oeb/xzS47iPstjpS5q0IHFpnAOZ9IfeFg</vt:lpwstr>
  </property>
  <property fmtid="{D5CDD505-2E9C-101B-9397-08002B2CF9AE}" pid="4" name="_2015_ms_pID_7253432">
    <vt:lpwstr>ug==</vt:lpwstr>
  </property>
  <property fmtid="{D5CDD505-2E9C-101B-9397-08002B2CF9AE}" pid="5" name="ContentTypeId">
    <vt:lpwstr>0x0101006C1FDC62FD81FF4B973A7E87FC043383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1644195993</vt:lpwstr>
  </property>
</Properties>
</file>